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F85B49" w:rsidRDefault="00081B01" w:rsidP="002C68C3">
      <w:pPr>
        <w:rPr>
          <w:rFonts w:cs="Times New Roman"/>
          <w:color w:val="002060"/>
          <w:sz w:val="28"/>
          <w:szCs w:val="28"/>
        </w:rPr>
      </w:pPr>
      <w:bookmarkStart w:id="0" w:name="_Hlk97204191"/>
      <w:r w:rsidRPr="00F85B49">
        <w:rPr>
          <w:rFonts w:cs="Times New Roman"/>
          <w:noProof/>
          <w:color w:val="002060"/>
          <w:sz w:val="28"/>
          <w:szCs w:val="28"/>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02E7A277" w:rsidR="009724BF" w:rsidRPr="009D6D17" w:rsidRDefault="00166BAA" w:rsidP="003422C4">
      <w:pPr>
        <w:rPr>
          <w:rFonts w:cs="Times New Roman"/>
          <w:b/>
          <w:color w:val="002060"/>
          <w:sz w:val="24"/>
          <w:szCs w:val="24"/>
        </w:rPr>
      </w:pPr>
      <w:r>
        <w:rPr>
          <w:rFonts w:cs="Times New Roman"/>
          <w:b/>
          <w:color w:val="002060"/>
          <w:sz w:val="24"/>
          <w:szCs w:val="24"/>
        </w:rPr>
        <w:t>January</w:t>
      </w:r>
      <w:r w:rsidR="00FE1627">
        <w:rPr>
          <w:rFonts w:cs="Times New Roman"/>
          <w:b/>
          <w:color w:val="002060"/>
          <w:sz w:val="24"/>
          <w:szCs w:val="24"/>
        </w:rPr>
        <w:t xml:space="preserve"> </w:t>
      </w:r>
      <w:r w:rsidR="00EF2E30" w:rsidRPr="009D6D17">
        <w:rPr>
          <w:rFonts w:cs="Times New Roman"/>
          <w:b/>
          <w:color w:val="002060"/>
          <w:sz w:val="24"/>
          <w:szCs w:val="24"/>
        </w:rPr>
        <w:t>202</w:t>
      </w:r>
      <w:r>
        <w:rPr>
          <w:rFonts w:cs="Times New Roman"/>
          <w:b/>
          <w:color w:val="002060"/>
          <w:sz w:val="24"/>
          <w:szCs w:val="24"/>
        </w:rPr>
        <w:t>6</w:t>
      </w:r>
      <w:r w:rsidR="000D0154" w:rsidRPr="009D6D17">
        <w:rPr>
          <w:rFonts w:cs="Times New Roman"/>
          <w:b/>
          <w:color w:val="002060"/>
          <w:sz w:val="24"/>
          <w:szCs w:val="24"/>
        </w:rPr>
        <w:t xml:space="preserve"> edition</w:t>
      </w:r>
    </w:p>
    <w:p w14:paraId="42DDD535" w14:textId="4B246D10" w:rsidR="006A605F" w:rsidRPr="00F85B49" w:rsidRDefault="006A605F" w:rsidP="00767E59">
      <w:pPr>
        <w:pStyle w:val="Heading1"/>
        <w:rPr>
          <w:rFonts w:cs="Times New Roman"/>
          <w:b w:val="0"/>
        </w:rPr>
      </w:pPr>
      <w:bookmarkStart w:id="1" w:name="Introduction"/>
      <w:bookmarkStart w:id="2" w:name="_Ref97705660"/>
      <w:bookmarkEnd w:id="1"/>
      <w:r w:rsidRPr="00F85B49">
        <w:rPr>
          <w:rFonts w:cs="Times New Roman"/>
          <w:b w:val="0"/>
        </w:rPr>
        <w:t>Introduction</w:t>
      </w:r>
      <w:bookmarkEnd w:id="2"/>
    </w:p>
    <w:p w14:paraId="58620BD4" w14:textId="1D5C6357" w:rsidR="001E4672" w:rsidRPr="00F85B49" w:rsidRDefault="007A144A" w:rsidP="00767E59">
      <w:pPr>
        <w:rPr>
          <w:rFonts w:cs="Times New Roman"/>
        </w:rPr>
      </w:pPr>
      <w:r w:rsidRPr="00F85B49">
        <w:rPr>
          <w:rFonts w:cs="Times New Roman"/>
          <w:szCs w:val="20"/>
        </w:rPr>
        <w:t>W</w:t>
      </w:r>
      <w:bookmarkStart w:id="3" w:name="_Hlk97632346"/>
      <w:r w:rsidR="009D6D17">
        <w:rPr>
          <w:rFonts w:cs="Times New Roman"/>
          <w:szCs w:val="20"/>
        </w:rPr>
        <w:t xml:space="preserve">elcome to </w:t>
      </w:r>
      <w:r w:rsidR="00166BAA" w:rsidRPr="00166BAA">
        <w:rPr>
          <w:rFonts w:cs="Times New Roman"/>
          <w:b/>
          <w:bCs/>
          <w:color w:val="002060"/>
          <w:szCs w:val="20"/>
        </w:rPr>
        <w:t>January</w:t>
      </w:r>
      <w:r w:rsidR="00841980">
        <w:rPr>
          <w:rFonts w:cs="Times New Roman"/>
          <w:b/>
          <w:bCs/>
          <w:color w:val="002060"/>
          <w:szCs w:val="20"/>
        </w:rPr>
        <w:t xml:space="preserve"> </w:t>
      </w:r>
      <w:r w:rsidR="005F2F4D">
        <w:rPr>
          <w:rFonts w:cs="Times New Roman"/>
          <w:b/>
          <w:bCs/>
          <w:color w:val="002060"/>
          <w:szCs w:val="20"/>
        </w:rPr>
        <w:t>202</w:t>
      </w:r>
      <w:r w:rsidR="00166BAA">
        <w:rPr>
          <w:rFonts w:cs="Times New Roman"/>
          <w:b/>
          <w:bCs/>
          <w:color w:val="002060"/>
          <w:szCs w:val="20"/>
        </w:rPr>
        <w:t>6</w:t>
      </w:r>
      <w:r w:rsidR="008D752A" w:rsidRPr="00B87645">
        <w:rPr>
          <w:rFonts w:cs="Times New Roman"/>
          <w:b/>
          <w:bCs/>
          <w:color w:val="002060"/>
          <w:szCs w:val="20"/>
        </w:rPr>
        <w:t xml:space="preserve"> </w:t>
      </w:r>
      <w:r w:rsidR="002D19EC" w:rsidRPr="00B87645">
        <w:rPr>
          <w:rFonts w:cs="Times New Roman"/>
          <w:b/>
          <w:bCs/>
          <w:color w:val="002060"/>
          <w:szCs w:val="20"/>
        </w:rPr>
        <w:t>GPA E</w:t>
      </w:r>
      <w:r w:rsidR="001E4672" w:rsidRPr="00B87645">
        <w:rPr>
          <w:rFonts w:cs="Times New Roman"/>
          <w:b/>
          <w:bCs/>
          <w:color w:val="002060"/>
          <w:szCs w:val="20"/>
        </w:rPr>
        <w:t xml:space="preserve">vidence </w:t>
      </w:r>
      <w:r w:rsidR="002D19EC" w:rsidRPr="00B87645">
        <w:rPr>
          <w:rFonts w:cs="Times New Roman"/>
          <w:b/>
          <w:bCs/>
          <w:color w:val="002060"/>
          <w:szCs w:val="20"/>
        </w:rPr>
        <w:t>U</w:t>
      </w:r>
      <w:r w:rsidR="001E4672" w:rsidRPr="00B87645">
        <w:rPr>
          <w:rFonts w:cs="Times New Roman"/>
          <w:b/>
          <w:bCs/>
          <w:color w:val="002060"/>
          <w:szCs w:val="20"/>
        </w:rPr>
        <w:t>pdates</w:t>
      </w:r>
      <w:bookmarkEnd w:id="3"/>
      <w:r w:rsidR="001E4672" w:rsidRPr="00F85B49">
        <w:rPr>
          <w:rFonts w:cs="Times New Roman"/>
          <w:szCs w:val="20"/>
        </w:rPr>
        <w:t>, bring</w:t>
      </w:r>
      <w:r w:rsidR="001B7736" w:rsidRPr="00F85B49">
        <w:rPr>
          <w:rFonts w:cs="Times New Roman"/>
          <w:szCs w:val="20"/>
        </w:rPr>
        <w:t>ing</w:t>
      </w:r>
      <w:r w:rsidR="001B7736" w:rsidRPr="00F85B49">
        <w:rPr>
          <w:rFonts w:cs="Times New Roman"/>
        </w:rPr>
        <w:t xml:space="preserve"> </w:t>
      </w:r>
      <w:r w:rsidR="001E4672" w:rsidRPr="00F85B49">
        <w:rPr>
          <w:rFonts w:cs="Times New Roman"/>
        </w:rPr>
        <w:t xml:space="preserve">you </w:t>
      </w:r>
      <w:r w:rsidR="009C4BD3">
        <w:rPr>
          <w:rFonts w:cs="Times New Roman"/>
        </w:rPr>
        <w:t xml:space="preserve">the </w:t>
      </w:r>
      <w:r w:rsidR="00A51FF0" w:rsidRPr="00F85B49">
        <w:rPr>
          <w:rFonts w:cs="Times New Roman"/>
        </w:rPr>
        <w:t>latest e</w:t>
      </w:r>
      <w:r w:rsidR="001B7736" w:rsidRPr="00F85B49">
        <w:rPr>
          <w:rFonts w:cs="Times New Roman"/>
        </w:rPr>
        <w:t xml:space="preserve">vidence updates on </w:t>
      </w:r>
      <w:r w:rsidR="00A51FF0" w:rsidRPr="00F85B49">
        <w:rPr>
          <w:rFonts w:cs="Times New Roman"/>
        </w:rPr>
        <w:t xml:space="preserve">physiotherapy </w:t>
      </w:r>
      <w:r w:rsidR="002D19EC" w:rsidRPr="00F85B49">
        <w:rPr>
          <w:rFonts w:cs="Times New Roman"/>
        </w:rPr>
        <w:t>interventions</w:t>
      </w:r>
      <w:r w:rsidR="00A51FF0" w:rsidRPr="00F85B49">
        <w:rPr>
          <w:rFonts w:cs="Times New Roman"/>
        </w:rPr>
        <w:t xml:space="preserve"> in some common conditions </w:t>
      </w:r>
      <w:r w:rsidR="00AB42A0" w:rsidRPr="00F85B49">
        <w:rPr>
          <w:rFonts w:cs="Times New Roman"/>
        </w:rPr>
        <w:t xml:space="preserve">seen </w:t>
      </w:r>
      <w:r w:rsidR="00A51FF0" w:rsidRPr="00F85B49">
        <w:rPr>
          <w:rFonts w:cs="Times New Roman"/>
        </w:rPr>
        <w:t>within the Ghanaian physiotherapy context</w:t>
      </w:r>
      <w:r w:rsidR="00666B00" w:rsidRPr="00F85B49">
        <w:rPr>
          <w:rFonts w:cs="Times New Roman"/>
        </w:rPr>
        <w:t xml:space="preserve">. In this </w:t>
      </w:r>
      <w:r w:rsidR="00823C75" w:rsidRPr="00F85B49">
        <w:rPr>
          <w:rFonts w:cs="Times New Roman"/>
        </w:rPr>
        <w:t xml:space="preserve">and </w:t>
      </w:r>
      <w:r w:rsidR="00666B00" w:rsidRPr="00F85B49">
        <w:rPr>
          <w:rFonts w:cs="Times New Roman"/>
        </w:rPr>
        <w:t xml:space="preserve">subsequent editions, we bring you updates on </w:t>
      </w:r>
      <w:r w:rsidR="002D19EC" w:rsidRPr="00F85B49">
        <w:rPr>
          <w:rFonts w:cs="Times New Roman"/>
        </w:rPr>
        <w:t>Cerebral palsy, Low back</w:t>
      </w:r>
      <w:r w:rsidR="00FA119E" w:rsidRPr="00F85B49">
        <w:rPr>
          <w:rFonts w:cs="Times New Roman"/>
        </w:rPr>
        <w:t xml:space="preserve"> pain</w:t>
      </w:r>
      <w:r w:rsidR="002D19EC" w:rsidRPr="00F85B49">
        <w:rPr>
          <w:rFonts w:cs="Times New Roman"/>
        </w:rPr>
        <w:t>, Stroke</w:t>
      </w:r>
      <w:r w:rsidR="009C4BD3">
        <w:rPr>
          <w:rFonts w:cs="Times New Roman"/>
        </w:rPr>
        <w:t>,</w:t>
      </w:r>
      <w:r w:rsidR="002D19EC" w:rsidRPr="00F85B49">
        <w:rPr>
          <w:rFonts w:cs="Times New Roman"/>
        </w:rPr>
        <w:t xml:space="preserve"> and Parkinson’s disease</w:t>
      </w:r>
      <w:r w:rsidR="00666B00" w:rsidRPr="00F85B49">
        <w:rPr>
          <w:rFonts w:cs="Times New Roman"/>
        </w:rPr>
        <w:t>.</w:t>
      </w:r>
      <w:r w:rsidR="002D19EC" w:rsidRPr="00F85B49">
        <w:rPr>
          <w:rFonts w:cs="Times New Roman"/>
        </w:rPr>
        <w:t xml:space="preserve"> </w:t>
      </w:r>
      <w:r w:rsidR="00666B00" w:rsidRPr="00F85B49">
        <w:rPr>
          <w:rFonts w:cs="Times New Roman"/>
        </w:rPr>
        <w:t xml:space="preserve">We look forward to </w:t>
      </w:r>
      <w:r w:rsidR="000F0975" w:rsidRPr="00F85B49">
        <w:rPr>
          <w:rFonts w:cs="Times New Roman"/>
        </w:rPr>
        <w:t>expanding the condition portfolio based on your interest</w:t>
      </w:r>
      <w:r w:rsidR="00BE2FD0" w:rsidRPr="00F85B49">
        <w:rPr>
          <w:rFonts w:cs="Times New Roman"/>
        </w:rPr>
        <w:t xml:space="preserve"> and</w:t>
      </w:r>
      <w:r w:rsidR="002D28EE" w:rsidRPr="00F85B49">
        <w:rPr>
          <w:rFonts w:cs="Times New Roman"/>
        </w:rPr>
        <w:t xml:space="preserve"> </w:t>
      </w:r>
      <w:r w:rsidR="000F0975" w:rsidRPr="00F85B49">
        <w:rPr>
          <w:rFonts w:cs="Times New Roman"/>
        </w:rPr>
        <w:t>up</w:t>
      </w:r>
      <w:r w:rsidR="006B3610" w:rsidRPr="00F85B49">
        <w:rPr>
          <w:rFonts w:cs="Times New Roman"/>
        </w:rPr>
        <w:t>take</w:t>
      </w:r>
      <w:r w:rsidR="00BE2FD0" w:rsidRPr="00F85B49">
        <w:rPr>
          <w:rFonts w:cs="Times New Roman"/>
        </w:rPr>
        <w:t>,</w:t>
      </w:r>
      <w:r w:rsidR="002D28EE" w:rsidRPr="00F85B49">
        <w:rPr>
          <w:rFonts w:cs="Times New Roman"/>
        </w:rPr>
        <w:t xml:space="preserve"> and the formation of an evidence-based </w:t>
      </w:r>
      <w:r w:rsidR="007451BB" w:rsidRPr="00F85B49">
        <w:rPr>
          <w:rFonts w:cs="Times New Roman"/>
        </w:rPr>
        <w:t xml:space="preserve">practice </w:t>
      </w:r>
      <w:r w:rsidR="002D28EE" w:rsidRPr="00F85B49">
        <w:rPr>
          <w:rFonts w:cs="Times New Roman"/>
        </w:rPr>
        <w:t>group within GPA</w:t>
      </w:r>
      <w:r w:rsidR="00BE2FD0" w:rsidRPr="00F85B49">
        <w:rPr>
          <w:rFonts w:cs="Times New Roman"/>
        </w:rPr>
        <w:t xml:space="preserve"> to further this agenda</w:t>
      </w:r>
      <w:r w:rsidR="002D28EE" w:rsidRPr="00F85B49">
        <w:rPr>
          <w:rFonts w:cs="Times New Roman"/>
        </w:rPr>
        <w:t>.</w:t>
      </w:r>
    </w:p>
    <w:p w14:paraId="7DF2D1EC" w14:textId="48359933" w:rsidR="001B7736" w:rsidRPr="00F85B49" w:rsidRDefault="002D19EC" w:rsidP="00767E59">
      <w:pPr>
        <w:pStyle w:val="NormalWeb"/>
        <w:spacing w:before="0" w:beforeAutospacing="0" w:after="0" w:afterAutospacing="0"/>
        <w:rPr>
          <w:rFonts w:ascii="Times New Roman" w:hAnsi="Times New Roman" w:cs="Times New Roman"/>
          <w:color w:val="000000"/>
        </w:rPr>
      </w:pPr>
      <w:hyperlink r:id="rId9" w:history="1">
        <w:r w:rsidRPr="00F85B49">
          <w:rPr>
            <w:rStyle w:val="Hyperlink"/>
            <w:rFonts w:ascii="Times New Roman" w:hAnsi="Times New Roman" w:cs="Times New Roman"/>
          </w:rPr>
          <w:t xml:space="preserve">GPA </w:t>
        </w:r>
        <w:r w:rsidR="005E1D26" w:rsidRPr="00F85B49">
          <w:rPr>
            <w:rStyle w:val="Hyperlink"/>
            <w:rFonts w:ascii="Times New Roman" w:hAnsi="Times New Roman" w:cs="Times New Roman"/>
          </w:rPr>
          <w:t>Evidence</w:t>
        </w:r>
        <w:r w:rsidRPr="00F85B49">
          <w:rPr>
            <w:rStyle w:val="Hyperlink"/>
            <w:rFonts w:ascii="Times New Roman" w:hAnsi="Times New Roman" w:cs="Times New Roman"/>
          </w:rPr>
          <w:t xml:space="preserve"> Updates</w:t>
        </w:r>
      </w:hyperlink>
      <w:r w:rsidRPr="00F85B49">
        <w:rPr>
          <w:rFonts w:ascii="Times New Roman" w:hAnsi="Times New Roman" w:cs="Times New Roman"/>
          <w:color w:val="000000"/>
        </w:rPr>
        <w:t xml:space="preserve"> </w:t>
      </w:r>
      <w:r w:rsidR="0068253F" w:rsidRPr="00F85B49">
        <w:rPr>
          <w:rFonts w:ascii="Times New Roman" w:hAnsi="Times New Roman" w:cs="Times New Roman"/>
          <w:color w:val="000000"/>
        </w:rPr>
        <w:t xml:space="preserve">is </w:t>
      </w:r>
      <w:r w:rsidR="0012287B" w:rsidRPr="00F85B49">
        <w:rPr>
          <w:rFonts w:ascii="Times New Roman" w:hAnsi="Times New Roman" w:cs="Times New Roman"/>
          <w:color w:val="000000"/>
        </w:rPr>
        <w:t xml:space="preserve">brought to you </w:t>
      </w:r>
      <w:r w:rsidR="00035844" w:rsidRPr="00F85B49">
        <w:rPr>
          <w:rFonts w:ascii="Times New Roman" w:hAnsi="Times New Roman" w:cs="Times New Roman"/>
          <w:color w:val="000000"/>
        </w:rPr>
        <w:t xml:space="preserve">by </w:t>
      </w:r>
      <w:r w:rsidR="00897078" w:rsidRPr="00F85B49">
        <w:rPr>
          <w:rFonts w:ascii="Times New Roman" w:hAnsi="Times New Roman" w:cs="Times New Roman"/>
          <w:color w:val="000000"/>
        </w:rPr>
        <w:t xml:space="preserve">the </w:t>
      </w:r>
      <w:bookmarkStart w:id="4" w:name="_Hlk99935438"/>
      <w:r w:rsidR="00897078" w:rsidRPr="00F85B49">
        <w:rPr>
          <w:rFonts w:ascii="Times New Roman" w:hAnsi="Times New Roman" w:cs="Times New Roman"/>
          <w:color w:val="002060"/>
        </w:rPr>
        <w:t xml:space="preserve">Evidence-based Practice Research </w:t>
      </w:r>
      <w:r w:rsidR="00C838D2" w:rsidRPr="00F85B49">
        <w:rPr>
          <w:rFonts w:ascii="Times New Roman" w:hAnsi="Times New Roman" w:cs="Times New Roman"/>
          <w:color w:val="002060"/>
        </w:rPr>
        <w:t>Group</w:t>
      </w:r>
      <w:bookmarkEnd w:id="4"/>
      <w:r w:rsidR="00897078" w:rsidRPr="00F85B49">
        <w:rPr>
          <w:rFonts w:ascii="Times New Roman" w:hAnsi="Times New Roman" w:cs="Times New Roman"/>
          <w:color w:val="000000"/>
        </w:rPr>
        <w:t xml:space="preserve">, a research group within </w:t>
      </w:r>
      <w:r w:rsidR="00666B00" w:rsidRPr="00F85B49">
        <w:rPr>
          <w:rFonts w:ascii="Times New Roman" w:hAnsi="Times New Roman" w:cs="Times New Roman"/>
          <w:color w:val="000000"/>
        </w:rPr>
        <w:t>Ghana</w:t>
      </w:r>
      <w:r w:rsidR="00075247" w:rsidRPr="00F85B49">
        <w:rPr>
          <w:rFonts w:ascii="Times New Roman" w:hAnsi="Times New Roman" w:cs="Times New Roman"/>
          <w:color w:val="000000"/>
        </w:rPr>
        <w:t xml:space="preserve"> Physiotherapy Association (GPA)</w:t>
      </w:r>
      <w:r w:rsidR="001E4672" w:rsidRPr="00F85B49">
        <w:rPr>
          <w:rFonts w:ascii="Times New Roman" w:hAnsi="Times New Roman" w:cs="Times New Roman"/>
          <w:color w:val="000000"/>
        </w:rPr>
        <w:t xml:space="preserve"> </w:t>
      </w:r>
      <w:r w:rsidR="00AB42A0" w:rsidRPr="00F85B49">
        <w:rPr>
          <w:rFonts w:ascii="Times New Roman" w:hAnsi="Times New Roman" w:cs="Times New Roman"/>
          <w:color w:val="000000"/>
        </w:rPr>
        <w:t xml:space="preserve">to </w:t>
      </w:r>
      <w:r w:rsidR="002334B1" w:rsidRPr="00F85B49">
        <w:rPr>
          <w:rFonts w:ascii="Times New Roman" w:hAnsi="Times New Roman" w:cs="Times New Roman"/>
          <w:color w:val="000000"/>
        </w:rPr>
        <w:t xml:space="preserve">promote </w:t>
      </w:r>
      <w:r w:rsidR="00AB42A0" w:rsidRPr="00F85B49">
        <w:rPr>
          <w:rFonts w:ascii="Times New Roman" w:hAnsi="Times New Roman" w:cs="Times New Roman"/>
          <w:color w:val="000000"/>
        </w:rPr>
        <w:t>evidence-based practice</w:t>
      </w:r>
      <w:r w:rsidR="00666B00" w:rsidRPr="00F85B49">
        <w:rPr>
          <w:rFonts w:ascii="Times New Roman" w:hAnsi="Times New Roman" w:cs="Times New Roman"/>
          <w:color w:val="000000"/>
        </w:rPr>
        <w:t xml:space="preserve"> culture amongst </w:t>
      </w:r>
      <w:r w:rsidR="007E3135" w:rsidRPr="00F85B49">
        <w:rPr>
          <w:rFonts w:ascii="Times New Roman" w:hAnsi="Times New Roman" w:cs="Times New Roman"/>
          <w:color w:val="000000"/>
        </w:rPr>
        <w:t xml:space="preserve">physiotherapists and other </w:t>
      </w:r>
      <w:r w:rsidR="00666B00" w:rsidRPr="00F85B49">
        <w:rPr>
          <w:rFonts w:ascii="Times New Roman" w:hAnsi="Times New Roman" w:cs="Times New Roman"/>
          <w:color w:val="000000"/>
        </w:rPr>
        <w:t>colleagues</w:t>
      </w:r>
      <w:r w:rsidR="007E3135" w:rsidRPr="00F85B49">
        <w:rPr>
          <w:rFonts w:ascii="Times New Roman" w:hAnsi="Times New Roman" w:cs="Times New Roman"/>
          <w:color w:val="000000"/>
        </w:rPr>
        <w:t xml:space="preserve"> within the rehabilitation community</w:t>
      </w:r>
      <w:r w:rsidR="00666B00" w:rsidRPr="00F85B49">
        <w:rPr>
          <w:rFonts w:ascii="Times New Roman" w:hAnsi="Times New Roman" w:cs="Times New Roman"/>
          <w:color w:val="000000"/>
        </w:rPr>
        <w:t>.</w:t>
      </w:r>
    </w:p>
    <w:p w14:paraId="606A80B2" w14:textId="4618EC5A" w:rsidR="006A605F" w:rsidRPr="00F85B49" w:rsidRDefault="004468ED" w:rsidP="00BB227D">
      <w:pPr>
        <w:pStyle w:val="NormalWeb"/>
        <w:spacing w:before="60" w:beforeAutospacing="0" w:after="60" w:afterAutospacing="0"/>
        <w:rPr>
          <w:rFonts w:ascii="Times New Roman" w:hAnsi="Times New Roman" w:cs="Times New Roman"/>
          <w:color w:val="4472C4" w:themeColor="accent1"/>
        </w:rPr>
      </w:pPr>
      <w:r w:rsidRPr="00F85B49">
        <w:rPr>
          <w:rFonts w:ascii="Times New Roman" w:hAnsi="Times New Roman" w:cs="Times New Roman"/>
          <w:color w:val="000000"/>
        </w:rPr>
        <w:t>These updates</w:t>
      </w:r>
      <w:r w:rsidR="004D67D9" w:rsidRPr="00F85B49">
        <w:rPr>
          <w:rFonts w:ascii="Times New Roman" w:hAnsi="Times New Roman" w:cs="Times New Roman"/>
          <w:color w:val="000000"/>
        </w:rPr>
        <w:t xml:space="preserve"> </w:t>
      </w:r>
      <w:r w:rsidRPr="00F85B49">
        <w:rPr>
          <w:rFonts w:ascii="Times New Roman" w:hAnsi="Times New Roman" w:cs="Times New Roman"/>
          <w:color w:val="000000"/>
        </w:rPr>
        <w:t>present</w:t>
      </w:r>
      <w:r w:rsidR="00720A0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new systematic reviews and </w:t>
      </w:r>
      <w:r w:rsidR="001B7736" w:rsidRPr="00F85B49">
        <w:rPr>
          <w:rFonts w:ascii="Times New Roman" w:hAnsi="Times New Roman" w:cs="Times New Roman"/>
          <w:color w:val="000000"/>
        </w:rPr>
        <w:t xml:space="preserve">clinical practice </w:t>
      </w:r>
      <w:r w:rsidR="006A605F" w:rsidRPr="00F85B49">
        <w:rPr>
          <w:rFonts w:ascii="Times New Roman" w:hAnsi="Times New Roman" w:cs="Times New Roman"/>
          <w:color w:val="000000"/>
        </w:rPr>
        <w:t xml:space="preserve">guidelines </w:t>
      </w:r>
      <w:r w:rsidR="001B7736" w:rsidRPr="00F85B49">
        <w:rPr>
          <w:rFonts w:ascii="Times New Roman" w:hAnsi="Times New Roman" w:cs="Times New Roman"/>
          <w:color w:val="000000"/>
        </w:rPr>
        <w:t xml:space="preserve">identified </w:t>
      </w:r>
      <w:r w:rsidR="00720A05" w:rsidRPr="00F85B49">
        <w:rPr>
          <w:rFonts w:ascii="Times New Roman" w:hAnsi="Times New Roman" w:cs="Times New Roman"/>
          <w:color w:val="000000"/>
        </w:rPr>
        <w:t xml:space="preserve">and compiled </w:t>
      </w:r>
      <w:r w:rsidR="001B7736" w:rsidRPr="00F85B49">
        <w:rPr>
          <w:rFonts w:ascii="Times New Roman" w:hAnsi="Times New Roman" w:cs="Times New Roman"/>
          <w:color w:val="000000"/>
        </w:rPr>
        <w:t xml:space="preserve">from </w:t>
      </w:r>
      <w:r w:rsidR="006A605F" w:rsidRPr="00F85B49">
        <w:rPr>
          <w:rFonts w:ascii="Times New Roman" w:hAnsi="Times New Roman" w:cs="Times New Roman"/>
          <w:color w:val="000000"/>
        </w:rPr>
        <w:t>comprehensive</w:t>
      </w:r>
      <w:r w:rsidR="0068253F" w:rsidRPr="00F85B49">
        <w:rPr>
          <w:rFonts w:ascii="Times New Roman" w:hAnsi="Times New Roman" w:cs="Times New Roman"/>
          <w:color w:val="000000"/>
        </w:rPr>
        <w:t xml:space="preserve"> </w:t>
      </w:r>
      <w:r w:rsidR="006A605F" w:rsidRPr="00F85B49">
        <w:rPr>
          <w:rFonts w:ascii="Times New Roman" w:hAnsi="Times New Roman" w:cs="Times New Roman"/>
          <w:color w:val="000000"/>
        </w:rPr>
        <w:t>searches of</w:t>
      </w:r>
      <w:r w:rsidR="00D545F0" w:rsidRPr="00F85B49">
        <w:rPr>
          <w:rFonts w:ascii="Times New Roman" w:hAnsi="Times New Roman" w:cs="Times New Roman"/>
          <w:color w:val="000000"/>
        </w:rPr>
        <w:t xml:space="preserve"> </w:t>
      </w:r>
      <w:r w:rsidR="00720A05" w:rsidRPr="00F85B49">
        <w:rPr>
          <w:rFonts w:ascii="Times New Roman" w:hAnsi="Times New Roman" w:cs="Times New Roman"/>
          <w:color w:val="000000"/>
        </w:rPr>
        <w:t xml:space="preserve">the </w:t>
      </w:r>
      <w:hyperlink r:id="rId10" w:history="1">
        <w:r w:rsidR="00D545F0" w:rsidRPr="00F85B49">
          <w:rPr>
            <w:rStyle w:val="Hyperlink"/>
            <w:rFonts w:ascii="Times New Roman" w:hAnsi="Times New Roman" w:cs="Times New Roman"/>
          </w:rPr>
          <w:t>PubMed</w:t>
        </w:r>
      </w:hyperlink>
      <w:r w:rsidR="004D67D9" w:rsidRPr="00F85B49">
        <w:rPr>
          <w:rFonts w:ascii="Times New Roman" w:hAnsi="Times New Roman" w:cs="Times New Roman"/>
          <w:color w:val="000000"/>
        </w:rPr>
        <w:t xml:space="preserve"> database</w:t>
      </w:r>
      <w:r w:rsidR="006B3F63" w:rsidRPr="00F85B49">
        <w:rPr>
          <w:rFonts w:ascii="Times New Roman" w:hAnsi="Times New Roman" w:cs="Times New Roman"/>
          <w:color w:val="000000"/>
        </w:rPr>
        <w:t>.</w:t>
      </w:r>
      <w:r w:rsidR="006A605F" w:rsidRPr="00F85B49">
        <w:rPr>
          <w:rFonts w:ascii="Times New Roman" w:hAnsi="Times New Roman" w:cs="Times New Roman"/>
          <w:color w:val="000000"/>
        </w:rPr>
        <w:t xml:space="preserve"> An archive of </w:t>
      </w:r>
      <w:r w:rsidR="00410EB3" w:rsidRPr="00F85B49">
        <w:rPr>
          <w:rFonts w:ascii="Times New Roman" w:hAnsi="Times New Roman" w:cs="Times New Roman"/>
          <w:color w:val="000000"/>
        </w:rPr>
        <w:t>the</w:t>
      </w:r>
      <w:r w:rsidR="00AB42A0" w:rsidRPr="00F85B49">
        <w:rPr>
          <w:rFonts w:ascii="Times New Roman" w:hAnsi="Times New Roman" w:cs="Times New Roman"/>
          <w:color w:val="000000"/>
        </w:rPr>
        <w:t xml:space="preserve"> monthly u</w:t>
      </w:r>
      <w:r w:rsidR="006A605F" w:rsidRPr="00F85B49">
        <w:rPr>
          <w:rFonts w:ascii="Times New Roman" w:hAnsi="Times New Roman" w:cs="Times New Roman"/>
          <w:color w:val="000000"/>
        </w:rPr>
        <w:t xml:space="preserve">pdates is </w:t>
      </w:r>
      <w:r w:rsidR="00410EB3" w:rsidRPr="00F85B49">
        <w:rPr>
          <w:rFonts w:ascii="Times New Roman" w:hAnsi="Times New Roman" w:cs="Times New Roman"/>
          <w:color w:val="000000"/>
        </w:rPr>
        <w:t>available</w:t>
      </w:r>
      <w:r w:rsidR="006A605F" w:rsidRPr="00F85B49">
        <w:rPr>
          <w:rFonts w:ascii="Times New Roman" w:hAnsi="Times New Roman" w:cs="Times New Roman"/>
          <w:color w:val="000000"/>
        </w:rPr>
        <w:t xml:space="preserve"> </w:t>
      </w:r>
      <w:hyperlink r:id="rId11" w:history="1">
        <w:r w:rsidR="00410EB3" w:rsidRPr="00F85B49">
          <w:rPr>
            <w:rStyle w:val="Hyperlink"/>
            <w:rFonts w:ascii="Times New Roman" w:hAnsi="Times New Roman" w:cs="Times New Roman"/>
          </w:rPr>
          <w:t>here</w:t>
        </w:r>
      </w:hyperlink>
      <w:r w:rsidR="006A6B26" w:rsidRPr="00F85B49">
        <w:rPr>
          <w:rFonts w:ascii="Times New Roman" w:hAnsi="Times New Roman" w:cs="Times New Roman"/>
          <w:color w:val="000000"/>
        </w:rPr>
        <w:t>.</w:t>
      </w:r>
    </w:p>
    <w:p w14:paraId="357A2525" w14:textId="62ADB2FC" w:rsidR="00E01BCD" w:rsidRPr="00F85B49" w:rsidRDefault="009B67A4" w:rsidP="00BB227D">
      <w:pPr>
        <w:pStyle w:val="NormalWeb"/>
        <w:spacing w:before="60" w:beforeAutospacing="0" w:after="0" w:afterAutospacing="0"/>
        <w:rPr>
          <w:rFonts w:ascii="Times New Roman" w:hAnsi="Times New Roman" w:cs="Times New Roman"/>
          <w:color w:val="000000"/>
        </w:rPr>
      </w:pPr>
      <w:r w:rsidRPr="00F85B49">
        <w:rPr>
          <w:rFonts w:ascii="Times New Roman" w:hAnsi="Times New Roman" w:cs="Times New Roman"/>
        </w:rPr>
        <w:t>In th</w:t>
      </w:r>
      <w:r w:rsidR="003C29A0" w:rsidRPr="00F85B49">
        <w:rPr>
          <w:rFonts w:ascii="Times New Roman" w:hAnsi="Times New Roman" w:cs="Times New Roman"/>
        </w:rPr>
        <w:t xml:space="preserve">is </w:t>
      </w:r>
      <w:r w:rsidRPr="00F85B49">
        <w:rPr>
          <w:rFonts w:ascii="Times New Roman" w:hAnsi="Times New Roman" w:cs="Times New Roman"/>
        </w:rPr>
        <w:t>update, each article t</w:t>
      </w:r>
      <w:r w:rsidR="00B846D7" w:rsidRPr="00F85B49">
        <w:rPr>
          <w:rFonts w:ascii="Times New Roman" w:hAnsi="Times New Roman" w:cs="Times New Roman"/>
          <w:color w:val="000000"/>
        </w:rPr>
        <w:t xml:space="preserve">itle </w:t>
      </w:r>
      <w:r w:rsidR="006A605F" w:rsidRPr="00F85B49">
        <w:rPr>
          <w:rFonts w:ascii="Times New Roman" w:hAnsi="Times New Roman" w:cs="Times New Roman"/>
          <w:color w:val="000000"/>
        </w:rPr>
        <w:t>provides</w:t>
      </w:r>
      <w:r w:rsidR="00B846D7" w:rsidRPr="00F85B49">
        <w:rPr>
          <w:rFonts w:ascii="Times New Roman" w:hAnsi="Times New Roman" w:cs="Times New Roman"/>
          <w:color w:val="000000"/>
        </w:rPr>
        <w:t xml:space="preserve"> a link to the abstract in </w:t>
      </w:r>
      <w:r w:rsidR="00E01BCD" w:rsidRPr="00F85B49">
        <w:rPr>
          <w:rFonts w:ascii="Times New Roman" w:hAnsi="Times New Roman" w:cs="Times New Roman"/>
          <w:color w:val="000000"/>
        </w:rPr>
        <w:t>PubMed</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For </w:t>
      </w:r>
      <w:r w:rsidR="00B846D7" w:rsidRPr="00F85B49">
        <w:rPr>
          <w:rFonts w:ascii="Times New Roman" w:hAnsi="Times New Roman" w:cs="Times New Roman"/>
          <w:color w:val="000000"/>
        </w:rPr>
        <w:t>open-</w:t>
      </w:r>
      <w:r w:rsidR="00E01BCD" w:rsidRPr="00F85B49">
        <w:rPr>
          <w:rFonts w:ascii="Times New Roman" w:hAnsi="Times New Roman" w:cs="Times New Roman"/>
          <w:color w:val="000000"/>
        </w:rPr>
        <w:t>access</w:t>
      </w:r>
      <w:r w:rsidRPr="00F85B49">
        <w:rPr>
          <w:rFonts w:ascii="Times New Roman" w:hAnsi="Times New Roman" w:cs="Times New Roman"/>
          <w:color w:val="000000"/>
        </w:rPr>
        <w:t xml:space="preserve"> articles</w:t>
      </w:r>
      <w:r w:rsidR="00B846D7" w:rsidRPr="00F85B49">
        <w:rPr>
          <w:rFonts w:ascii="Times New Roman" w:hAnsi="Times New Roman" w:cs="Times New Roman"/>
          <w:color w:val="000000"/>
        </w:rPr>
        <w:t xml:space="preserve">, </w:t>
      </w:r>
      <w:r w:rsidR="009C4BD3">
        <w:rPr>
          <w:rFonts w:ascii="Times New Roman" w:hAnsi="Times New Roman" w:cs="Times New Roman"/>
          <w:color w:val="000000"/>
        </w:rPr>
        <w:t>full-text</w:t>
      </w:r>
      <w:r w:rsidR="00B846D7" w:rsidRPr="00F85B49">
        <w:rPr>
          <w:rFonts w:ascii="Times New Roman" w:hAnsi="Times New Roman" w:cs="Times New Roman"/>
          <w:color w:val="000000"/>
        </w:rPr>
        <w:t xml:space="preserve"> </w:t>
      </w:r>
      <w:r w:rsidRPr="00F85B49">
        <w:rPr>
          <w:rFonts w:ascii="Times New Roman" w:hAnsi="Times New Roman" w:cs="Times New Roman"/>
          <w:color w:val="000000"/>
        </w:rPr>
        <w:t xml:space="preserve">articles </w:t>
      </w:r>
      <w:r w:rsidR="000F0975" w:rsidRPr="00F85B49">
        <w:rPr>
          <w:rFonts w:ascii="Times New Roman" w:hAnsi="Times New Roman" w:cs="Times New Roman"/>
          <w:color w:val="000000"/>
        </w:rPr>
        <w:t>are</w:t>
      </w:r>
      <w:r w:rsidRPr="00F85B49">
        <w:rPr>
          <w:rFonts w:ascii="Times New Roman" w:hAnsi="Times New Roman" w:cs="Times New Roman"/>
          <w:color w:val="000000"/>
        </w:rPr>
        <w:t xml:space="preserve"> accessible</w:t>
      </w:r>
      <w:r w:rsidR="00B846D7" w:rsidRPr="00F85B49">
        <w:rPr>
          <w:rFonts w:ascii="Times New Roman" w:hAnsi="Times New Roman" w:cs="Times New Roman"/>
          <w:color w:val="000000"/>
        </w:rPr>
        <w:t xml:space="preserve"> by </w:t>
      </w:r>
      <w:r w:rsidR="00E01BCD" w:rsidRPr="00F85B49">
        <w:rPr>
          <w:rFonts w:ascii="Times New Roman" w:hAnsi="Times New Roman" w:cs="Times New Roman"/>
          <w:color w:val="000000"/>
        </w:rPr>
        <w:t xml:space="preserve">clicking the </w:t>
      </w:r>
      <w:r w:rsidR="009C4BD3">
        <w:rPr>
          <w:rFonts w:ascii="Times New Roman" w:hAnsi="Times New Roman" w:cs="Times New Roman"/>
          <w:color w:val="000000"/>
        </w:rPr>
        <w:t>f</w:t>
      </w:r>
      <w:r w:rsidRPr="00F85B49">
        <w:rPr>
          <w:rFonts w:ascii="Times New Roman" w:hAnsi="Times New Roman" w:cs="Times New Roman"/>
          <w:color w:val="000000"/>
        </w:rPr>
        <w:t xml:space="preserve">ree </w:t>
      </w:r>
      <w:r w:rsidR="009C4BD3">
        <w:rPr>
          <w:rFonts w:ascii="Times New Roman" w:hAnsi="Times New Roman" w:cs="Times New Roman"/>
          <w:color w:val="000000"/>
        </w:rPr>
        <w:t>full-text</w:t>
      </w:r>
      <w:r w:rsidR="00E01BCD" w:rsidRPr="00F85B49">
        <w:rPr>
          <w:rFonts w:ascii="Times New Roman" w:hAnsi="Times New Roman" w:cs="Times New Roman"/>
          <w:color w:val="000000"/>
        </w:rPr>
        <w:t xml:space="preserve"> link</w:t>
      </w:r>
      <w:r w:rsidRPr="00F85B49">
        <w:rPr>
          <w:rFonts w:ascii="Times New Roman" w:hAnsi="Times New Roman" w:cs="Times New Roman"/>
          <w:color w:val="000000"/>
        </w:rPr>
        <w:t xml:space="preserve"> (</w:t>
      </w:r>
      <w:r w:rsidR="009C4BD3">
        <w:rPr>
          <w:rFonts w:ascii="Times New Roman" w:hAnsi="Times New Roman" w:cs="Times New Roman"/>
          <w:color w:val="000000"/>
        </w:rPr>
        <w:t>indicated</w:t>
      </w:r>
      <w:r w:rsidRPr="00F85B49">
        <w:rPr>
          <w:rFonts w:ascii="Times New Roman" w:hAnsi="Times New Roman" w:cs="Times New Roman"/>
          <w:color w:val="000000"/>
        </w:rPr>
        <w:t xml:space="preserve"> in red text near </w:t>
      </w:r>
      <w:r w:rsidR="009C4BD3">
        <w:rPr>
          <w:rFonts w:ascii="Times New Roman" w:hAnsi="Times New Roman" w:cs="Times New Roman"/>
          <w:color w:val="000000"/>
        </w:rPr>
        <w:t xml:space="preserve">the </w:t>
      </w:r>
      <w:r w:rsidRPr="00F85B49">
        <w:rPr>
          <w:rFonts w:ascii="Times New Roman" w:hAnsi="Times New Roman" w:cs="Times New Roman"/>
          <w:color w:val="000000"/>
        </w:rPr>
        <w:t xml:space="preserve">article title). Where you are interested in a </w:t>
      </w:r>
      <w:r w:rsidR="009C4BD3">
        <w:rPr>
          <w:rFonts w:ascii="Times New Roman" w:hAnsi="Times New Roman" w:cs="Times New Roman"/>
          <w:color w:val="000000"/>
        </w:rPr>
        <w:t>full-text</w:t>
      </w:r>
      <w:r w:rsidRPr="00F85B49">
        <w:rPr>
          <w:rFonts w:ascii="Times New Roman" w:hAnsi="Times New Roman" w:cs="Times New Roman"/>
          <w:color w:val="000000"/>
        </w:rPr>
        <w:t xml:space="preserve"> article that i</w:t>
      </w:r>
      <w:r w:rsidR="000D0154" w:rsidRPr="00F85B49">
        <w:rPr>
          <w:rFonts w:ascii="Times New Roman" w:hAnsi="Times New Roman" w:cs="Times New Roman"/>
          <w:color w:val="000000"/>
        </w:rPr>
        <w:t>s not available</w:t>
      </w:r>
      <w:r w:rsidRPr="00F85B49">
        <w:rPr>
          <w:rFonts w:ascii="Times New Roman" w:hAnsi="Times New Roman" w:cs="Times New Roman"/>
          <w:color w:val="000000"/>
        </w:rPr>
        <w:t xml:space="preserve">, </w:t>
      </w:r>
      <w:r w:rsidR="000D0154" w:rsidRPr="00F85B49">
        <w:rPr>
          <w:rFonts w:ascii="Times New Roman" w:hAnsi="Times New Roman" w:cs="Times New Roman"/>
          <w:color w:val="000000"/>
        </w:rPr>
        <w:t xml:space="preserve">please contact the team and efforts will be made to access </w:t>
      </w:r>
      <w:r w:rsidR="00514230" w:rsidRPr="00F85B49">
        <w:rPr>
          <w:rFonts w:ascii="Times New Roman" w:hAnsi="Times New Roman" w:cs="Times New Roman"/>
          <w:color w:val="000000"/>
        </w:rPr>
        <w:t>it</w:t>
      </w:r>
      <w:r w:rsidR="000D0154" w:rsidRPr="00F85B49">
        <w:rPr>
          <w:rFonts w:ascii="Times New Roman" w:hAnsi="Times New Roman" w:cs="Times New Roman"/>
          <w:color w:val="000000"/>
        </w:rPr>
        <w:t xml:space="preserve"> for your use.</w:t>
      </w:r>
      <w:r w:rsidR="000F0975" w:rsidRPr="00F85B49">
        <w:rPr>
          <w:rFonts w:ascii="Times New Roman" w:hAnsi="Times New Roman" w:cs="Times New Roman"/>
          <w:color w:val="000000"/>
        </w:rPr>
        <w:t xml:space="preserve"> </w:t>
      </w:r>
      <w:r w:rsidR="006A605F" w:rsidRPr="00F85B49">
        <w:rPr>
          <w:rFonts w:ascii="Times New Roman" w:hAnsi="Times New Roman" w:cs="Times New Roman"/>
          <w:color w:val="000000"/>
        </w:rPr>
        <w:t xml:space="preserve">It is important to </w:t>
      </w:r>
      <w:r w:rsidR="00E01BCD" w:rsidRPr="00F85B49">
        <w:rPr>
          <w:rFonts w:ascii="Times New Roman" w:hAnsi="Times New Roman" w:cs="Times New Roman"/>
          <w:color w:val="000000"/>
        </w:rPr>
        <w:t xml:space="preserve">critically appraise the quality of the systematic reviews and clinical practice guidelines before applying </w:t>
      </w:r>
      <w:r w:rsidR="00340882" w:rsidRPr="00F85B49">
        <w:rPr>
          <w:rFonts w:ascii="Times New Roman" w:hAnsi="Times New Roman" w:cs="Times New Roman"/>
          <w:color w:val="000000"/>
        </w:rPr>
        <w:t>them</w:t>
      </w:r>
      <w:r w:rsidR="00E01BCD" w:rsidRPr="00F85B49">
        <w:rPr>
          <w:rFonts w:ascii="Times New Roman" w:hAnsi="Times New Roman" w:cs="Times New Roman"/>
          <w:color w:val="000000"/>
        </w:rPr>
        <w:t xml:space="preserve"> to your practice</w:t>
      </w:r>
      <w:r w:rsidR="00C068C8" w:rsidRPr="00F85B49">
        <w:rPr>
          <w:rFonts w:ascii="Times New Roman" w:hAnsi="Times New Roman" w:cs="Times New Roman"/>
          <w:color w:val="000000"/>
        </w:rPr>
        <w:t xml:space="preserve">, we therefore recommend the </w:t>
      </w:r>
      <w:hyperlink r:id="rId12" w:history="1">
        <w:r w:rsidR="00C068C8" w:rsidRPr="00F85B49">
          <w:rPr>
            <w:rStyle w:val="Hyperlink"/>
            <w:rFonts w:ascii="Times New Roman" w:hAnsi="Times New Roman" w:cs="Times New Roman"/>
          </w:rPr>
          <w:t>SIGN checklist</w:t>
        </w:r>
      </w:hyperlink>
      <w:r w:rsidR="00C068C8" w:rsidRPr="00F85B49">
        <w:rPr>
          <w:rFonts w:ascii="Times New Roman" w:hAnsi="Times New Roman" w:cs="Times New Roman"/>
          <w:color w:val="000000"/>
        </w:rPr>
        <w:t xml:space="preserve"> for systematic </w:t>
      </w:r>
      <w:r w:rsidR="00E01BCD" w:rsidRPr="00F85B49">
        <w:rPr>
          <w:rFonts w:ascii="Times New Roman" w:hAnsi="Times New Roman" w:cs="Times New Roman"/>
          <w:color w:val="000000"/>
        </w:rPr>
        <w:t>reviews</w:t>
      </w:r>
      <w:r w:rsidR="00C068C8" w:rsidRPr="00F85B49">
        <w:rPr>
          <w:rFonts w:ascii="Times New Roman" w:hAnsi="Times New Roman" w:cs="Times New Roman"/>
          <w:color w:val="000000"/>
        </w:rPr>
        <w:t xml:space="preserve"> </w:t>
      </w:r>
      <w:r w:rsidR="000F0975" w:rsidRPr="00F85B49">
        <w:rPr>
          <w:rFonts w:ascii="Times New Roman" w:hAnsi="Times New Roman" w:cs="Times New Roman"/>
          <w:color w:val="000000"/>
        </w:rPr>
        <w:t xml:space="preserve">and the </w:t>
      </w:r>
      <w:hyperlink r:id="rId13" w:history="1">
        <w:r w:rsidR="00E01BCD" w:rsidRPr="00F85B49">
          <w:rPr>
            <w:rStyle w:val="Hyperlink"/>
            <w:rFonts w:ascii="Times New Roman" w:hAnsi="Times New Roman" w:cs="Times New Roman"/>
          </w:rPr>
          <w:t>A</w:t>
        </w:r>
        <w:r w:rsidR="009475C0" w:rsidRPr="00F85B49">
          <w:rPr>
            <w:rStyle w:val="Hyperlink"/>
            <w:rFonts w:ascii="Times New Roman" w:hAnsi="Times New Roman" w:cs="Times New Roman"/>
          </w:rPr>
          <w:t>GREE tool</w:t>
        </w:r>
      </w:hyperlink>
      <w:r w:rsidR="000F0975" w:rsidRPr="00F85B49">
        <w:rPr>
          <w:rStyle w:val="Hyperlink"/>
          <w:rFonts w:ascii="Times New Roman" w:hAnsi="Times New Roman" w:cs="Times New Roman"/>
          <w:u w:val="none"/>
        </w:rPr>
        <w:t xml:space="preserve"> </w:t>
      </w:r>
      <w:r w:rsidR="000F0975" w:rsidRPr="00F85B49">
        <w:rPr>
          <w:rStyle w:val="Hyperlink"/>
          <w:rFonts w:ascii="Times New Roman" w:hAnsi="Times New Roman" w:cs="Times New Roman"/>
          <w:color w:val="auto"/>
          <w:u w:val="none"/>
        </w:rPr>
        <w:t xml:space="preserve">for </w:t>
      </w:r>
      <w:r w:rsidR="000F0975" w:rsidRPr="00F85B49">
        <w:rPr>
          <w:rFonts w:ascii="Times New Roman" w:hAnsi="Times New Roman" w:cs="Times New Roman"/>
          <w:color w:val="000000"/>
        </w:rPr>
        <w:t>clinical practice guidelines.</w:t>
      </w:r>
    </w:p>
    <w:p w14:paraId="761BF00C" w14:textId="28D502DB" w:rsidR="00C068C8" w:rsidRPr="00F85B49" w:rsidRDefault="00C068C8" w:rsidP="00767E59">
      <w:pPr>
        <w:pStyle w:val="NormalWeb"/>
        <w:spacing w:before="0" w:beforeAutospacing="0" w:after="0" w:afterAutospacing="0"/>
        <w:rPr>
          <w:rFonts w:ascii="Times New Roman" w:hAnsi="Times New Roman" w:cs="Times New Roman"/>
          <w:color w:val="000000"/>
        </w:rPr>
      </w:pPr>
    </w:p>
    <w:p w14:paraId="049CA5F5" w14:textId="75D5D755" w:rsidR="006A605F" w:rsidRPr="00F85B49" w:rsidRDefault="00BE6608" w:rsidP="0054257C">
      <w:pPr>
        <w:pStyle w:val="Heading1"/>
        <w:spacing w:before="200"/>
        <w:rPr>
          <w:b w:val="0"/>
        </w:rPr>
      </w:pPr>
      <w:bookmarkStart w:id="5" w:name="_Contents"/>
      <w:bookmarkStart w:id="6" w:name="content"/>
      <w:bookmarkStart w:id="7" w:name="_Ref97705334"/>
      <w:bookmarkEnd w:id="5"/>
      <w:bookmarkEnd w:id="6"/>
      <w:r w:rsidRPr="00F85B49">
        <w:rPr>
          <w:b w:val="0"/>
        </w:rPr>
        <w:t>Contents</w:t>
      </w:r>
      <w:bookmarkEnd w:id="7"/>
      <w:r w:rsidRPr="00F85B49">
        <w:rPr>
          <w:b w:val="0"/>
        </w:rPr>
        <w:t xml:space="preserve"> </w:t>
      </w:r>
    </w:p>
    <w:bookmarkStart w:id="8" w:name="_Hlk97704505"/>
    <w:p w14:paraId="79E764BB" w14:textId="1C93B484" w:rsidR="008F6603" w:rsidRDefault="008F6603" w:rsidP="003D2C2D">
      <w:r w:rsidRPr="00F85B49">
        <w:fldChar w:fldCharType="begin"/>
      </w:r>
      <w:r w:rsidRPr="00F85B49">
        <w:instrText xml:space="preserve"> HYPERLINK  \l "guidelines" </w:instrText>
      </w:r>
      <w:r w:rsidRPr="00F85B49">
        <w:fldChar w:fldCharType="separate"/>
      </w:r>
      <w:r w:rsidRPr="00F85B49">
        <w:rPr>
          <w:rStyle w:val="Hyperlink"/>
        </w:rPr>
        <w:t>Guidelines</w:t>
      </w:r>
      <w:r w:rsidRPr="00F85B49">
        <w:fldChar w:fldCharType="end"/>
      </w:r>
    </w:p>
    <w:p w14:paraId="488DE4C0" w14:textId="770C8CFD" w:rsidR="008F6603" w:rsidRPr="00F85B49" w:rsidRDefault="008F6603" w:rsidP="008F6603">
      <w:pPr>
        <w:rPr>
          <w:rStyle w:val="Hyperlink"/>
        </w:rPr>
      </w:pPr>
      <w:hyperlink w:anchor="Systematic_Reviews" w:history="1">
        <w:r w:rsidRPr="00F85B49">
          <w:rPr>
            <w:rStyle w:val="Hyperlink"/>
          </w:rPr>
          <w:t>Systematic Reviews</w:t>
        </w:r>
      </w:hyperlink>
    </w:p>
    <w:bookmarkStart w:id="9" w:name="_Hlk103944109"/>
    <w:p w14:paraId="068D63A2" w14:textId="0021A7E1" w:rsidR="008F6603" w:rsidRPr="00F85B49" w:rsidRDefault="0015728B" w:rsidP="00546D8E">
      <w:pPr>
        <w:pStyle w:val="ListParagraph"/>
        <w:numPr>
          <w:ilvl w:val="0"/>
          <w:numId w:val="1"/>
        </w:numPr>
      </w:pPr>
      <w:r w:rsidRPr="00F85B49">
        <w:fldChar w:fldCharType="begin"/>
      </w:r>
      <w:r w:rsidRPr="00F85B49">
        <w:instrText xml:space="preserve"> HYPERLINK \l "CP_Systemtic_Review" </w:instrText>
      </w:r>
      <w:r w:rsidRPr="00F85B49">
        <w:fldChar w:fldCharType="separate"/>
      </w:r>
      <w:r w:rsidR="008F6603" w:rsidRPr="00F85B49">
        <w:rPr>
          <w:rStyle w:val="Hyperlink"/>
        </w:rPr>
        <w:t>Cerebral palsy</w:t>
      </w:r>
      <w:r w:rsidRPr="00F85B49">
        <w:rPr>
          <w:rStyle w:val="Hyperlink"/>
        </w:rPr>
        <w:fldChar w:fldCharType="end"/>
      </w:r>
    </w:p>
    <w:bookmarkEnd w:id="9"/>
    <w:p w14:paraId="28168E21" w14:textId="1ADFC6FB" w:rsidR="003B6D19" w:rsidRDefault="003B6D19" w:rsidP="00546D8E">
      <w:pPr>
        <w:pStyle w:val="ListParagraph"/>
        <w:numPr>
          <w:ilvl w:val="0"/>
          <w:numId w:val="1"/>
        </w:numPr>
      </w:pPr>
      <w:r>
        <w:fldChar w:fldCharType="begin"/>
      </w:r>
      <w:r>
        <w:instrText xml:space="preserve"> HYPERLINK  \l "_Low_back_pain" </w:instrText>
      </w:r>
      <w:r>
        <w:fldChar w:fldCharType="separate"/>
      </w:r>
      <w:r w:rsidRPr="003B6D19">
        <w:rPr>
          <w:rStyle w:val="Hyperlink"/>
        </w:rPr>
        <w:t>Low back pain</w:t>
      </w:r>
      <w:r>
        <w:fldChar w:fldCharType="end"/>
      </w:r>
    </w:p>
    <w:p w14:paraId="594DAEB8" w14:textId="22A1FE41" w:rsidR="008F6603" w:rsidRPr="00F85B49" w:rsidRDefault="008F6603" w:rsidP="00546D8E">
      <w:pPr>
        <w:pStyle w:val="ListParagraph"/>
        <w:numPr>
          <w:ilvl w:val="0"/>
          <w:numId w:val="1"/>
        </w:numPr>
      </w:pPr>
      <w:hyperlink w:anchor="stroke_Systemtic_Review" w:history="1">
        <w:r w:rsidRPr="00F85B49">
          <w:rPr>
            <w:rStyle w:val="Hyperlink"/>
          </w:rPr>
          <w:t>Stroke</w:t>
        </w:r>
      </w:hyperlink>
    </w:p>
    <w:p w14:paraId="1434BA5D" w14:textId="77C8E02C" w:rsidR="008F6603" w:rsidRPr="00F85B49" w:rsidRDefault="008F6603" w:rsidP="00546D8E">
      <w:pPr>
        <w:pStyle w:val="ListParagraph"/>
        <w:numPr>
          <w:ilvl w:val="0"/>
          <w:numId w:val="1"/>
        </w:numPr>
      </w:pPr>
      <w:hyperlink w:anchor="PD_Systemtic_Review" w:history="1">
        <w:r w:rsidRPr="00F85B49">
          <w:rPr>
            <w:rStyle w:val="Hyperlink"/>
          </w:rPr>
          <w:t>Parkinson’s disease</w:t>
        </w:r>
      </w:hyperlink>
    </w:p>
    <w:p w14:paraId="717814CE" w14:textId="349472B1" w:rsidR="008F6603" w:rsidRPr="00F85B49" w:rsidRDefault="008F6603" w:rsidP="007A0FE1">
      <w:pPr>
        <w:spacing w:after="0"/>
      </w:pPr>
      <w:hyperlink w:anchor="Notes" w:history="1">
        <w:r w:rsidRPr="00F85B49">
          <w:rPr>
            <w:rStyle w:val="Hyperlink"/>
          </w:rPr>
          <w:t>Notes</w:t>
        </w:r>
      </w:hyperlink>
    </w:p>
    <w:p w14:paraId="4AD2D53F" w14:textId="1E14CE47" w:rsidR="009A664B" w:rsidRPr="00F85B49" w:rsidRDefault="00705F13" w:rsidP="008F6603">
      <w:hyperlink w:anchor="Acknowlegment" w:history="1">
        <w:r>
          <w:rPr>
            <w:rStyle w:val="Hyperlink"/>
          </w:rPr>
          <w:t>Acknowledgment</w:t>
        </w:r>
      </w:hyperlink>
    </w:p>
    <w:p w14:paraId="50E11179" w14:textId="77777777" w:rsidR="008A60A7" w:rsidRDefault="008A60A7" w:rsidP="00496C59">
      <w:pPr>
        <w:pStyle w:val="Heading2"/>
      </w:pPr>
      <w:bookmarkStart w:id="10" w:name="guidelines"/>
      <w:bookmarkStart w:id="11" w:name="_Guidelines"/>
      <w:bookmarkStart w:id="12" w:name="_Hlk127401422"/>
      <w:bookmarkStart w:id="13" w:name="_Hlk106687437"/>
      <w:bookmarkStart w:id="14" w:name="_Hlk97704284"/>
      <w:bookmarkEnd w:id="8"/>
      <w:bookmarkEnd w:id="10"/>
      <w:bookmarkEnd w:id="11"/>
      <w:r w:rsidRPr="00496C59">
        <w:t>Guidelines</w:t>
      </w:r>
    </w:p>
    <w:p w14:paraId="04C3F885" w14:textId="0CCCF4D4" w:rsidR="00D313D4" w:rsidRDefault="00D313D4" w:rsidP="00D313D4">
      <w:pPr>
        <w:pStyle w:val="Heading3"/>
      </w:pPr>
      <w:r>
        <w:t>Stroke</w:t>
      </w:r>
    </w:p>
    <w:p w14:paraId="3CBDB4F6" w14:textId="51AD69E3" w:rsidR="00262F63" w:rsidRDefault="00262F63" w:rsidP="007A0FE1">
      <w:pPr>
        <w:pStyle w:val="ListParagraph"/>
        <w:numPr>
          <w:ilvl w:val="0"/>
          <w:numId w:val="33"/>
        </w:numPr>
        <w:spacing w:after="0"/>
      </w:pPr>
      <w:hyperlink r:id="rId14" w:history="1">
        <w:r w:rsidRPr="00262F63">
          <w:rPr>
            <w:rStyle w:val="Hyperlink"/>
          </w:rPr>
          <w:t>Canadian Stroke Best Practice Recommendations: Rehabilitation, Recovery and Community Participation Following Stroke. Part One: Stroke Rehabilitation Planning for Optimal Care Delivery, 7th Edition Update 2025</w:t>
        </w:r>
      </w:hyperlink>
    </w:p>
    <w:p w14:paraId="278C0828" w14:textId="745FC1F8" w:rsidR="00262F63" w:rsidRDefault="00262F63" w:rsidP="007A0FE1">
      <w:pPr>
        <w:pStyle w:val="ListParagraph"/>
        <w:spacing w:after="0"/>
        <w:ind w:left="0"/>
      </w:pPr>
      <w:r w:rsidRPr="00262F63">
        <w:t>Nelson</w:t>
      </w:r>
      <w:r>
        <w:t xml:space="preserve"> </w:t>
      </w:r>
      <w:r w:rsidRPr="00262F63">
        <w:t>M, Shi J, Patrice</w:t>
      </w:r>
      <w:r>
        <w:t xml:space="preserve"> L et al. 2026</w:t>
      </w:r>
    </w:p>
    <w:p w14:paraId="04F1A96B" w14:textId="1FD5B9E0" w:rsidR="00262F63" w:rsidRDefault="00262F63" w:rsidP="007A0FE1">
      <w:pPr>
        <w:pStyle w:val="ListParagraph"/>
        <w:spacing w:after="40"/>
        <w:ind w:left="0"/>
      </w:pPr>
      <w:r>
        <w:t xml:space="preserve">Am J Phys Med </w:t>
      </w:r>
      <w:proofErr w:type="spellStart"/>
      <w:r>
        <w:t>Rehabil</w:t>
      </w:r>
      <w:proofErr w:type="spellEnd"/>
      <w:r>
        <w:t>. 2026 Jan 1;105(1):59-75.</w:t>
      </w:r>
      <w:r w:rsidRPr="00262F63">
        <w:t xml:space="preserve"> DOI: 10.1097/PHM.0000000000002802</w:t>
      </w:r>
    </w:p>
    <w:p w14:paraId="22EA4C87" w14:textId="77777777" w:rsidR="007A0FE1" w:rsidRPr="007A0FE1" w:rsidRDefault="00262F63" w:rsidP="007A0FE1">
      <w:pPr>
        <w:spacing w:after="0"/>
        <w:ind w:left="-360" w:firstLine="360"/>
        <w:rPr>
          <w:b/>
          <w:bCs/>
        </w:rPr>
      </w:pPr>
      <w:r w:rsidRPr="007A0FE1">
        <w:rPr>
          <w:b/>
          <w:bCs/>
        </w:rPr>
        <w:t>Unstructured Abstract</w:t>
      </w:r>
    </w:p>
    <w:p w14:paraId="5AC6EA1B" w14:textId="27953A4C" w:rsidR="00262F63" w:rsidRPr="007A0FE1" w:rsidRDefault="00262F63" w:rsidP="007A0FE1">
      <w:pPr>
        <w:pStyle w:val="ListParagraph"/>
        <w:spacing w:after="0"/>
        <w:ind w:left="0"/>
        <w:rPr>
          <w:b/>
          <w:bCs/>
        </w:rPr>
      </w:pPr>
      <w:r w:rsidRPr="00262F63">
        <w:t xml:space="preserve">This module provides guidance for the planning and delivery of coordinated and seamless systems of care from acute stroke onset to return to community settings by an interdisciplinary team of healthcare providers with expertise in stroke. These recommendations were developed with active involvement of people with lived experience of stroke at </w:t>
      </w:r>
      <w:r w:rsidRPr="00262F63">
        <w:lastRenderedPageBreak/>
        <w:t>all phases. These recommendations are intended to support the progress achieved during the initial recovery stages and enable individuals with stroke to resume life roles and leisure activities as best as possible, to achieve optimal recovery goals. Evidence for effective rehabilitation therapies and support for individuals with stroke and their families continues to emerge and gaps in knowledge should drive future research.</w:t>
      </w:r>
    </w:p>
    <w:p w14:paraId="4791B46E" w14:textId="00D089BB" w:rsidR="007E25BE" w:rsidRPr="007A0FE1" w:rsidRDefault="007A0FE1" w:rsidP="007A0FE1">
      <w:pPr>
        <w:spacing w:before="240"/>
        <w:ind w:left="-360" w:firstLine="360"/>
        <w:rPr>
          <w:b/>
          <w:bCs/>
        </w:rPr>
      </w:pPr>
      <w:r>
        <w:rPr>
          <w:b/>
          <w:bCs/>
          <w:i/>
          <w:iCs/>
        </w:rPr>
        <w:t xml:space="preserve">NB: </w:t>
      </w:r>
      <w:r w:rsidR="00011F23" w:rsidRPr="007A0FE1">
        <w:rPr>
          <w:b/>
          <w:bCs/>
          <w:i/>
          <w:iCs/>
        </w:rPr>
        <w:t xml:space="preserve">No relevant guidelines </w:t>
      </w:r>
      <w:r w:rsidR="001D5E0A" w:rsidRPr="007A0FE1">
        <w:rPr>
          <w:b/>
          <w:bCs/>
          <w:i/>
          <w:iCs/>
        </w:rPr>
        <w:t xml:space="preserve">were </w:t>
      </w:r>
      <w:r w:rsidR="00011F23" w:rsidRPr="007A0FE1">
        <w:rPr>
          <w:b/>
          <w:bCs/>
          <w:i/>
          <w:iCs/>
        </w:rPr>
        <w:t xml:space="preserve">found </w:t>
      </w:r>
      <w:r w:rsidR="00DC2587" w:rsidRPr="007A0FE1">
        <w:rPr>
          <w:b/>
          <w:bCs/>
          <w:i/>
          <w:iCs/>
        </w:rPr>
        <w:t xml:space="preserve">for LBP, Parkinsons’s and cerebral palsy </w:t>
      </w:r>
      <w:r w:rsidR="00011F23" w:rsidRPr="007A0FE1">
        <w:rPr>
          <w:b/>
          <w:bCs/>
          <w:i/>
          <w:iCs/>
        </w:rPr>
        <w:t>this month</w:t>
      </w:r>
      <w:r w:rsidR="00011F23" w:rsidRPr="007A0FE1">
        <w:rPr>
          <w:b/>
          <w:bCs/>
        </w:rPr>
        <w:t>.</w:t>
      </w:r>
    </w:p>
    <w:p w14:paraId="66AAD42E" w14:textId="14C915BA" w:rsidR="00BE6608" w:rsidRPr="00496C59" w:rsidRDefault="00BE6608" w:rsidP="00496C59">
      <w:pPr>
        <w:pStyle w:val="Heading2"/>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496C59">
        <w:t>Systematic Reviews</w:t>
      </w:r>
      <w:bookmarkEnd w:id="23"/>
      <w:r w:rsidR="007C5583" w:rsidRPr="00496C59">
        <w:t xml:space="preserve"> </w:t>
      </w:r>
    </w:p>
    <w:p w14:paraId="3A6CE1AB" w14:textId="2FF6EA06" w:rsidR="00AA067C" w:rsidRDefault="00661EA2" w:rsidP="00496C59">
      <w:pPr>
        <w:pStyle w:val="Heading3"/>
      </w:pPr>
      <w:bookmarkStart w:id="24" w:name="CP_Systemtic_Review"/>
      <w:bookmarkStart w:id="25" w:name="_Ref97704960"/>
      <w:bookmarkStart w:id="26" w:name="_Hlk109796769"/>
      <w:bookmarkEnd w:id="14"/>
      <w:bookmarkEnd w:id="24"/>
      <w:r w:rsidRPr="00496C59">
        <w:t>Cerebral palsy</w:t>
      </w:r>
      <w:bookmarkEnd w:id="25"/>
    </w:p>
    <w:p w14:paraId="1B3402FC" w14:textId="77777777" w:rsidR="00AB5647" w:rsidRPr="007A0FE1" w:rsidRDefault="00AB5647" w:rsidP="00AB5647">
      <w:pPr>
        <w:pStyle w:val="ListParagraph"/>
        <w:numPr>
          <w:ilvl w:val="0"/>
          <w:numId w:val="30"/>
        </w:numPr>
        <w:spacing w:after="0"/>
      </w:pPr>
      <w:hyperlink r:id="rId15" w:history="1">
        <w:r w:rsidRPr="007A0FE1">
          <w:rPr>
            <w:rStyle w:val="Hyperlink"/>
          </w:rPr>
          <w:t>Neuromodulation techniques for enhancing lower extremity motor function in children with cerebral palsy (CP): a systematic review and meta-analysis of repetitive transcranial magnetic stimulation (</w:t>
        </w:r>
        <w:proofErr w:type="spellStart"/>
        <w:r w:rsidRPr="007A0FE1">
          <w:rPr>
            <w:rStyle w:val="Hyperlink"/>
          </w:rPr>
          <w:t>rTMS</w:t>
        </w:r>
        <w:proofErr w:type="spellEnd"/>
        <w:r w:rsidRPr="007A0FE1">
          <w:rPr>
            <w:rStyle w:val="Hyperlink"/>
          </w:rPr>
          <w:t>) and transcranial direct current stimulation (</w:t>
        </w:r>
        <w:proofErr w:type="spellStart"/>
        <w:r w:rsidRPr="007A0FE1">
          <w:rPr>
            <w:rStyle w:val="Hyperlink"/>
          </w:rPr>
          <w:t>tDCS</w:t>
        </w:r>
        <w:proofErr w:type="spellEnd"/>
        <w:r w:rsidRPr="007A0FE1">
          <w:rPr>
            <w:rStyle w:val="Hyperlink"/>
          </w:rPr>
          <w:t>) interventions.</w:t>
        </w:r>
      </w:hyperlink>
    </w:p>
    <w:p w14:paraId="73044C9D" w14:textId="77777777" w:rsidR="00AB5647" w:rsidRDefault="00AB5647" w:rsidP="00AB5647">
      <w:pPr>
        <w:spacing w:after="0"/>
      </w:pPr>
      <w:r w:rsidRPr="00AB5647">
        <w:t>Mansouri M, Amiri S, Azizi S.</w:t>
      </w:r>
    </w:p>
    <w:p w14:paraId="35633C9A" w14:textId="056E4972" w:rsidR="00AB5647" w:rsidRPr="00AB5647" w:rsidRDefault="00AB5647" w:rsidP="00AB5647">
      <w:pPr>
        <w:spacing w:after="0"/>
      </w:pPr>
      <w:proofErr w:type="spellStart"/>
      <w:r w:rsidRPr="00AB5647">
        <w:t>Disabil</w:t>
      </w:r>
      <w:proofErr w:type="spellEnd"/>
      <w:r w:rsidRPr="00AB5647">
        <w:t xml:space="preserve"> </w:t>
      </w:r>
      <w:proofErr w:type="spellStart"/>
      <w:r w:rsidRPr="00AB5647">
        <w:t>Rehabil</w:t>
      </w:r>
      <w:proofErr w:type="spellEnd"/>
      <w:r w:rsidRPr="00AB5647">
        <w:t xml:space="preserve">. 2026 Jan 10:1-25. </w:t>
      </w:r>
      <w:proofErr w:type="spellStart"/>
      <w:r w:rsidRPr="00AB5647">
        <w:t>doi</w:t>
      </w:r>
      <w:proofErr w:type="spellEnd"/>
      <w:r w:rsidRPr="00AB5647">
        <w:t>: 10.1080/09638288.2025.2611576. </w:t>
      </w:r>
    </w:p>
    <w:p w14:paraId="00A30524" w14:textId="77777777" w:rsidR="00AB5647" w:rsidRPr="00AB5647" w:rsidRDefault="00AB5647" w:rsidP="00AB5647">
      <w:pPr>
        <w:spacing w:after="0"/>
      </w:pPr>
      <w:r w:rsidRPr="00AB5647">
        <w:rPr>
          <w:b/>
          <w:bCs/>
        </w:rPr>
        <w:t>Results: </w:t>
      </w:r>
      <w:r w:rsidRPr="00AB5647">
        <w:t xml:space="preserve">21 studies met the inclusion criteria. </w:t>
      </w:r>
      <w:proofErr w:type="spellStart"/>
      <w:r w:rsidRPr="00AB5647">
        <w:t>tDCS</w:t>
      </w:r>
      <w:proofErr w:type="spellEnd"/>
      <w:r w:rsidRPr="00AB5647">
        <w:t xml:space="preserve"> led to significant improvements in velocity (MD = 0.17, 95% CI = 0 to 0.35), gross motor function measure (GMFM), and functional independence. However, changes in other parameters such as step length, and cadence were not statistically significant and showed high heterogeneity. </w:t>
      </w:r>
      <w:proofErr w:type="spellStart"/>
      <w:r w:rsidRPr="00AB5647">
        <w:t>rTMS</w:t>
      </w:r>
      <w:proofErr w:type="spellEnd"/>
      <w:r w:rsidRPr="00AB5647">
        <w:t xml:space="preserve"> also improved overall motor function and walking performance in several studies, though data variability prevented meta-analysis. Both methods were safe and well-tolerated.</w:t>
      </w:r>
    </w:p>
    <w:p w14:paraId="0908DDF2" w14:textId="77777777" w:rsidR="00AB5647" w:rsidRPr="00AB5647" w:rsidRDefault="00AB5647" w:rsidP="00AB5647">
      <w:pPr>
        <w:spacing w:after="0"/>
      </w:pPr>
      <w:r w:rsidRPr="00AB5647">
        <w:rPr>
          <w:b/>
          <w:bCs/>
        </w:rPr>
        <w:t>Conclusion: </w:t>
      </w:r>
      <w:r w:rsidRPr="00AB5647">
        <w:t>Both interventions showed promise for improving velocity and GMFM in children with CP. However, due to inconsistent findings across other gait parameters and substantial heterogeneity, further large-scale, standardized RCTs with neuroimaging assessments are needed.</w:t>
      </w:r>
    </w:p>
    <w:p w14:paraId="102600D4" w14:textId="77777777" w:rsidR="00AB5647" w:rsidRDefault="00AB5647" w:rsidP="00B16B2A">
      <w:pPr>
        <w:spacing w:after="0"/>
      </w:pPr>
    </w:p>
    <w:p w14:paraId="1D852D1C" w14:textId="2DEDB991" w:rsidR="00AB5647" w:rsidRPr="007A0FE1" w:rsidRDefault="00AB5647" w:rsidP="00AB5647">
      <w:pPr>
        <w:pStyle w:val="ListParagraph"/>
        <w:numPr>
          <w:ilvl w:val="0"/>
          <w:numId w:val="30"/>
        </w:numPr>
        <w:spacing w:after="0"/>
        <w:rPr>
          <w:color w:val="EE0000"/>
        </w:rPr>
      </w:pPr>
      <w:hyperlink r:id="rId16" w:history="1">
        <w:r w:rsidRPr="007A0FE1">
          <w:rPr>
            <w:rStyle w:val="Hyperlink"/>
          </w:rPr>
          <w:t>Effects of exercise combined with brain stimulation on hand function in children with cerebral palsy: a meta-analysis of randomized controlled trials.</w:t>
        </w:r>
      </w:hyperlink>
      <w:r w:rsidR="00C07D48" w:rsidRPr="007A0FE1">
        <w:t xml:space="preserve"> </w:t>
      </w:r>
      <w:hyperlink r:id="rId17" w:history="1">
        <w:r w:rsidR="00C07D48" w:rsidRPr="007A0FE1">
          <w:rPr>
            <w:rStyle w:val="Hyperlink"/>
            <w:color w:val="EE0000"/>
          </w:rPr>
          <w:t>Full Text Article</w:t>
        </w:r>
      </w:hyperlink>
    </w:p>
    <w:p w14:paraId="1DE0052E" w14:textId="77777777" w:rsidR="00AB5647" w:rsidRDefault="00AB5647" w:rsidP="00AB5647">
      <w:pPr>
        <w:spacing w:after="0"/>
      </w:pPr>
      <w:r w:rsidRPr="00AB5647">
        <w:t xml:space="preserve">Li S, Guo S, Wang R, Ma J, Lou </w:t>
      </w:r>
      <w:proofErr w:type="spellStart"/>
      <w:proofErr w:type="gramStart"/>
      <w:r w:rsidRPr="00AB5647">
        <w:t>H.Peer</w:t>
      </w:r>
      <w:proofErr w:type="spellEnd"/>
      <w:proofErr w:type="gramEnd"/>
    </w:p>
    <w:p w14:paraId="19205DE5" w14:textId="2B70B517" w:rsidR="00AB5647" w:rsidRPr="00AB5647" w:rsidRDefault="00AB5647" w:rsidP="00AB5647">
      <w:pPr>
        <w:spacing w:after="60"/>
      </w:pPr>
      <w:r w:rsidRPr="00AB5647">
        <w:t>J. 2026 Jan 29;</w:t>
      </w:r>
      <w:proofErr w:type="gramStart"/>
      <w:r w:rsidRPr="00AB5647">
        <w:t>14:e</w:t>
      </w:r>
      <w:proofErr w:type="gramEnd"/>
      <w:r w:rsidRPr="00AB5647">
        <w:t xml:space="preserve">20670. </w:t>
      </w:r>
      <w:proofErr w:type="spellStart"/>
      <w:r w:rsidRPr="00AB5647">
        <w:t>doi</w:t>
      </w:r>
      <w:proofErr w:type="spellEnd"/>
      <w:r w:rsidRPr="00AB5647">
        <w:t>: 10.7717/peerj.20670.</w:t>
      </w:r>
    </w:p>
    <w:p w14:paraId="382723A1" w14:textId="77777777" w:rsidR="00AB5647" w:rsidRPr="00AB5647" w:rsidRDefault="00AB5647" w:rsidP="00AB5647">
      <w:pPr>
        <w:spacing w:after="0"/>
      </w:pPr>
      <w:r w:rsidRPr="00AB5647">
        <w:rPr>
          <w:b/>
          <w:bCs/>
        </w:rPr>
        <w:t>Results: </w:t>
      </w:r>
      <w:r w:rsidRPr="00AB5647">
        <w:t>The results showed that exercise with brain stimulation comprising more than 16 sessions could notably improve GS (SMD, 1.38 (0.88, 1.88), </w:t>
      </w:r>
      <w:r w:rsidRPr="00AB5647">
        <w:rPr>
          <w:i/>
          <w:iCs/>
        </w:rPr>
        <w:t>p</w:t>
      </w:r>
      <w:r w:rsidRPr="00AB5647">
        <w:t> &lt; 0.05, I</w:t>
      </w:r>
      <w:r w:rsidRPr="00AB5647">
        <w:rPr>
          <w:vertAlign w:val="superscript"/>
        </w:rPr>
        <w:t>2</w:t>
      </w:r>
      <w:r w:rsidRPr="00AB5647">
        <w:t> = 0%), whereas that comprising fewer than 10 sessions did not demonstrate a statistically significant effect (SMD, 0.19 (-0.29, 0.67), </w:t>
      </w:r>
      <w:r w:rsidRPr="00AB5647">
        <w:rPr>
          <w:i/>
          <w:iCs/>
        </w:rPr>
        <w:t>p</w:t>
      </w:r>
      <w:r w:rsidRPr="00AB5647">
        <w:t> = 0.44, I</w:t>
      </w:r>
      <w:r w:rsidRPr="00AB5647">
        <w:rPr>
          <w:vertAlign w:val="superscript"/>
        </w:rPr>
        <w:t>2</w:t>
      </w:r>
      <w:r w:rsidRPr="00AB5647">
        <w:t> = 0%). Consequently, brain stimulation intervention could substantially enhance FMC (SMD, 0.46 (0.15, 0.76), </w:t>
      </w:r>
      <w:r w:rsidRPr="00AB5647">
        <w:rPr>
          <w:i/>
          <w:iCs/>
        </w:rPr>
        <w:t>p</w:t>
      </w:r>
      <w:r w:rsidRPr="00AB5647">
        <w:t> &lt; 0.05, I</w:t>
      </w:r>
      <w:r w:rsidRPr="00AB5647">
        <w:rPr>
          <w:vertAlign w:val="superscript"/>
        </w:rPr>
        <w:t>2</w:t>
      </w:r>
      <w:r w:rsidRPr="00AB5647">
        <w:t> = 47%). Subgroup analysis also presented that exercise with transcranial direct current stimulation (</w:t>
      </w:r>
      <w:proofErr w:type="spellStart"/>
      <w:r w:rsidRPr="00AB5647">
        <w:t>tDCS</w:t>
      </w:r>
      <w:proofErr w:type="spellEnd"/>
      <w:r w:rsidRPr="00AB5647">
        <w:t>) resulted in a significant improvement in FMC (SMD, 0.71 (0.29, 1.14), </w:t>
      </w:r>
      <w:r w:rsidRPr="00AB5647">
        <w:rPr>
          <w:i/>
          <w:iCs/>
        </w:rPr>
        <w:t>p</w:t>
      </w:r>
      <w:r w:rsidRPr="00AB5647">
        <w:t> &lt; 0.05, I</w:t>
      </w:r>
      <w:r w:rsidRPr="00AB5647">
        <w:rPr>
          <w:vertAlign w:val="superscript"/>
        </w:rPr>
        <w:t>2</w:t>
      </w:r>
      <w:r w:rsidRPr="00AB5647">
        <w:t> = 49%) compared to exercise with repetitive transcranial magnetic stimulation (SMD, 0.19 (-0.25, 0.63), </w:t>
      </w:r>
      <w:r w:rsidRPr="00AB5647">
        <w:rPr>
          <w:i/>
          <w:iCs/>
        </w:rPr>
        <w:t>p</w:t>
      </w:r>
      <w:r w:rsidRPr="00AB5647">
        <w:t> = 0.09, I</w:t>
      </w:r>
      <w:r w:rsidRPr="00AB5647">
        <w:rPr>
          <w:vertAlign w:val="superscript"/>
        </w:rPr>
        <w:t>2</w:t>
      </w:r>
      <w:r w:rsidRPr="00AB5647">
        <w:t> = 47%).</w:t>
      </w:r>
    </w:p>
    <w:p w14:paraId="508EA8C9" w14:textId="77777777" w:rsidR="00AB5647" w:rsidRPr="00AB5647" w:rsidRDefault="00AB5647" w:rsidP="00AB5647">
      <w:pPr>
        <w:spacing w:after="0"/>
      </w:pPr>
      <w:r w:rsidRPr="00AB5647">
        <w:rPr>
          <w:b/>
          <w:bCs/>
        </w:rPr>
        <w:t>Conclusion: </w:t>
      </w:r>
      <w:r w:rsidRPr="00AB5647">
        <w:t xml:space="preserve">This review demonstrated that exercise with brain stimulation could significantly enhance hand function in children with CP. Specifically, more than 16 sessions </w:t>
      </w:r>
      <w:proofErr w:type="gramStart"/>
      <w:r w:rsidRPr="00AB5647">
        <w:t>has</w:t>
      </w:r>
      <w:proofErr w:type="gramEnd"/>
      <w:r w:rsidRPr="00AB5647">
        <w:t xml:space="preserve"> greater benefits for GS, and the </w:t>
      </w:r>
      <w:proofErr w:type="spellStart"/>
      <w:r w:rsidRPr="00AB5647">
        <w:t>tDCS</w:t>
      </w:r>
      <w:proofErr w:type="spellEnd"/>
      <w:r w:rsidRPr="00AB5647">
        <w:t xml:space="preserve"> may confer benefits for FMC.</w:t>
      </w:r>
    </w:p>
    <w:bookmarkStart w:id="27" w:name="_Hlk119055008"/>
    <w:bookmarkStart w:id="28" w:name="_Hlk109796913"/>
    <w:bookmarkStart w:id="29" w:name="_Hlk97698377"/>
    <w:bookmarkEnd w:id="26"/>
    <w:p w14:paraId="29D531CA" w14:textId="5584057B" w:rsidR="00316E0F" w:rsidRDefault="008F6603" w:rsidP="009444A0">
      <w:pPr>
        <w:spacing w:after="0"/>
      </w:pPr>
      <w:r>
        <w:fldChar w:fldCharType="begin"/>
      </w:r>
      <w:r>
        <w:instrText>HYPERLINK \l "content"</w:instrText>
      </w:r>
      <w:r>
        <w:fldChar w:fldCharType="separate"/>
      </w:r>
      <w:r w:rsidRPr="00496C59">
        <w:rPr>
          <w:rStyle w:val="Hyperlink"/>
          <w:rFonts w:cs="Times New Roman"/>
          <w:szCs w:val="20"/>
        </w:rPr>
        <w:t>Back to content</w:t>
      </w:r>
      <w:r>
        <w:fldChar w:fldCharType="end"/>
      </w:r>
    </w:p>
    <w:p w14:paraId="7E41014F" w14:textId="77777777" w:rsidR="00092E2B" w:rsidRPr="00496C59" w:rsidRDefault="00092E2B" w:rsidP="009444A0">
      <w:pPr>
        <w:spacing w:after="0"/>
        <w:rPr>
          <w:rStyle w:val="Hyperlink"/>
          <w:rFonts w:cs="Times New Roman"/>
          <w:szCs w:val="20"/>
        </w:rPr>
      </w:pPr>
    </w:p>
    <w:p w14:paraId="0AD2F070" w14:textId="473BA099" w:rsidR="005E6DAE" w:rsidRDefault="005E6DAE" w:rsidP="00496C59">
      <w:pPr>
        <w:pStyle w:val="Heading3"/>
      </w:pPr>
      <w:bookmarkStart w:id="30" w:name="LBP_Systemtic_Review"/>
      <w:bookmarkStart w:id="31" w:name="_Low_back_pain"/>
      <w:bookmarkStart w:id="32" w:name="_Ref97704971"/>
      <w:bookmarkEnd w:id="30"/>
      <w:bookmarkEnd w:id="31"/>
      <w:r w:rsidRPr="00496C59">
        <w:t>Low back</w:t>
      </w:r>
      <w:bookmarkEnd w:id="32"/>
      <w:r w:rsidRPr="00496C59">
        <w:t xml:space="preserve"> pain</w:t>
      </w:r>
    </w:p>
    <w:p w14:paraId="2AC5D28D" w14:textId="77777777" w:rsidR="00C07D48" w:rsidRPr="007A0FE1" w:rsidRDefault="00C07D48" w:rsidP="00C07D48">
      <w:pPr>
        <w:pStyle w:val="ListParagraph"/>
        <w:numPr>
          <w:ilvl w:val="0"/>
          <w:numId w:val="31"/>
        </w:numPr>
        <w:spacing w:after="0"/>
        <w:rPr>
          <w:rFonts w:cs="Times New Roman"/>
          <w:szCs w:val="20"/>
        </w:rPr>
      </w:pPr>
      <w:hyperlink r:id="rId18" w:history="1">
        <w:r w:rsidRPr="007A0FE1">
          <w:rPr>
            <w:rStyle w:val="Hyperlink"/>
            <w:rFonts w:cs="Times New Roman"/>
            <w:szCs w:val="20"/>
          </w:rPr>
          <w:t>Spinal manipulative therapy for adults with chronic low back pain.</w:t>
        </w:r>
      </w:hyperlink>
    </w:p>
    <w:p w14:paraId="1B57EAE3" w14:textId="77777777" w:rsidR="00C07D48" w:rsidRDefault="00C07D48" w:rsidP="00C07D48">
      <w:pPr>
        <w:spacing w:after="0"/>
        <w:rPr>
          <w:rFonts w:cs="Times New Roman"/>
          <w:szCs w:val="20"/>
        </w:rPr>
      </w:pPr>
      <w:r w:rsidRPr="00C07D48">
        <w:rPr>
          <w:rFonts w:cs="Times New Roman"/>
          <w:szCs w:val="20"/>
        </w:rPr>
        <w:t>de Zoete A, Innocenti T, Petrozzi MJ</w:t>
      </w:r>
      <w:r>
        <w:rPr>
          <w:rFonts w:cs="Times New Roman"/>
          <w:szCs w:val="20"/>
        </w:rPr>
        <w:t xml:space="preserve"> et al. </w:t>
      </w:r>
    </w:p>
    <w:p w14:paraId="022B31A9" w14:textId="17470A04" w:rsidR="00C07D48" w:rsidRPr="00C07D48" w:rsidRDefault="00C07D48" w:rsidP="00C07D48">
      <w:pPr>
        <w:spacing w:after="0"/>
        <w:rPr>
          <w:rFonts w:cs="Times New Roman"/>
          <w:szCs w:val="20"/>
        </w:rPr>
      </w:pPr>
      <w:r w:rsidRPr="00C07D48">
        <w:rPr>
          <w:rFonts w:cs="Times New Roman"/>
          <w:szCs w:val="20"/>
        </w:rPr>
        <w:t xml:space="preserve">Cochrane Database Syst Rev. 2026 Jan 6;1(1):CD008112. </w:t>
      </w:r>
      <w:proofErr w:type="spellStart"/>
      <w:r w:rsidRPr="00C07D48">
        <w:rPr>
          <w:rFonts w:cs="Times New Roman"/>
          <w:szCs w:val="20"/>
        </w:rPr>
        <w:t>doi</w:t>
      </w:r>
      <w:proofErr w:type="spellEnd"/>
      <w:r w:rsidRPr="00C07D48">
        <w:rPr>
          <w:rFonts w:cs="Times New Roman"/>
          <w:szCs w:val="20"/>
        </w:rPr>
        <w:t>: 10.1002/14651858.CD008112.pub3.</w:t>
      </w:r>
    </w:p>
    <w:p w14:paraId="7689B4D7" w14:textId="1C9CF76C" w:rsidR="00C07D48" w:rsidRPr="00C07D48" w:rsidRDefault="00C07D48" w:rsidP="00766964">
      <w:pPr>
        <w:spacing w:after="0"/>
        <w:rPr>
          <w:rFonts w:cs="Times New Roman"/>
          <w:b/>
          <w:bCs/>
          <w:szCs w:val="20"/>
        </w:rPr>
      </w:pPr>
      <w:r w:rsidRPr="00C07D48">
        <w:rPr>
          <w:rFonts w:cs="Times New Roman"/>
          <w:b/>
          <w:bCs/>
          <w:szCs w:val="20"/>
        </w:rPr>
        <w:t>Unstructured Abstract</w:t>
      </w:r>
    </w:p>
    <w:p w14:paraId="3C59F855" w14:textId="01E9846B" w:rsidR="00C07D48" w:rsidRDefault="00C07D48" w:rsidP="00766964">
      <w:pPr>
        <w:spacing w:after="0"/>
        <w:rPr>
          <w:rFonts w:cs="Times New Roman"/>
          <w:szCs w:val="20"/>
        </w:rPr>
      </w:pPr>
      <w:r w:rsidRPr="00C07D48">
        <w:rPr>
          <w:rFonts w:cs="Times New Roman"/>
          <w:szCs w:val="20"/>
        </w:rPr>
        <w:t xml:space="preserve">When SMT is compared to sham SMT/placebo, it may result in a small improvement in pain and medium improvement in functional status in adults with chronic low back pain. When compared to no treatment, SMT may result in a medium improvement in pain and a large improvement in functional status. When compared to other conservative interventions, SMT may result in little to no difference in pain and a small improvement in functional status. The evidence is of low to very low certainty, largely due to the fact that the effects of SMT were examined in trials conducted in different settings and populations, with different types of SMT technique, dosage, and frequency of </w:t>
      </w:r>
      <w:r w:rsidRPr="00C07D48">
        <w:rPr>
          <w:rFonts w:cs="Times New Roman"/>
          <w:szCs w:val="20"/>
        </w:rPr>
        <w:lastRenderedPageBreak/>
        <w:t>treatment. Continuing to conduct RCTs in the same manner will neither strengthen the evidence nor our confidence in it.</w:t>
      </w:r>
    </w:p>
    <w:p w14:paraId="614368EA" w14:textId="77777777" w:rsidR="00C07D48" w:rsidRDefault="00C07D48" w:rsidP="00766964">
      <w:pPr>
        <w:spacing w:after="0"/>
        <w:rPr>
          <w:rFonts w:cs="Times New Roman"/>
          <w:szCs w:val="20"/>
        </w:rPr>
      </w:pPr>
    </w:p>
    <w:p w14:paraId="366D9601" w14:textId="66A5C224" w:rsidR="00C07D48" w:rsidRPr="007A0FE1" w:rsidRDefault="00C07D48" w:rsidP="00C07D48">
      <w:pPr>
        <w:pStyle w:val="ListParagraph"/>
        <w:numPr>
          <w:ilvl w:val="0"/>
          <w:numId w:val="31"/>
        </w:numPr>
        <w:spacing w:after="0"/>
        <w:rPr>
          <w:rFonts w:cs="Times New Roman"/>
          <w:szCs w:val="20"/>
        </w:rPr>
      </w:pPr>
      <w:hyperlink r:id="rId19" w:history="1">
        <w:r w:rsidRPr="007A0FE1">
          <w:rPr>
            <w:rStyle w:val="Hyperlink"/>
            <w:rFonts w:cs="Times New Roman"/>
            <w:szCs w:val="20"/>
          </w:rPr>
          <w:t xml:space="preserve">Comparative Effectiveness of Tailored Exercise Therapies Alone or Combined </w:t>
        </w:r>
        <w:proofErr w:type="gramStart"/>
        <w:r w:rsidRPr="007A0FE1">
          <w:rPr>
            <w:rStyle w:val="Hyperlink"/>
            <w:rFonts w:cs="Times New Roman"/>
            <w:szCs w:val="20"/>
          </w:rPr>
          <w:t>With</w:t>
        </w:r>
        <w:proofErr w:type="gramEnd"/>
        <w:r w:rsidRPr="007A0FE1">
          <w:rPr>
            <w:rStyle w:val="Hyperlink"/>
            <w:rFonts w:cs="Times New Roman"/>
            <w:szCs w:val="20"/>
          </w:rPr>
          <w:t xml:space="preserve"> Psychological Interventions for Chronic, Nonspecific Low Back Pain: A Systematic Review </w:t>
        </w:r>
        <w:proofErr w:type="gramStart"/>
        <w:r w:rsidRPr="007A0FE1">
          <w:rPr>
            <w:rStyle w:val="Hyperlink"/>
            <w:rFonts w:cs="Times New Roman"/>
            <w:szCs w:val="20"/>
          </w:rPr>
          <w:t>With</w:t>
        </w:r>
        <w:proofErr w:type="gramEnd"/>
        <w:r w:rsidRPr="007A0FE1">
          <w:rPr>
            <w:rStyle w:val="Hyperlink"/>
            <w:rFonts w:cs="Times New Roman"/>
            <w:szCs w:val="20"/>
          </w:rPr>
          <w:t xml:space="preserve"> Network Meta-analysis.</w:t>
        </w:r>
      </w:hyperlink>
    </w:p>
    <w:p w14:paraId="5E73362C" w14:textId="77777777" w:rsidR="00C07D48" w:rsidRDefault="00C07D48" w:rsidP="00C07D48">
      <w:pPr>
        <w:spacing w:after="0"/>
        <w:rPr>
          <w:rFonts w:cs="Times New Roman"/>
          <w:szCs w:val="20"/>
        </w:rPr>
      </w:pPr>
      <w:r w:rsidRPr="00C07D48">
        <w:rPr>
          <w:rFonts w:cs="Times New Roman"/>
          <w:szCs w:val="20"/>
        </w:rPr>
        <w:t xml:space="preserve">Niederer D, Fleckenstein J, </w:t>
      </w:r>
      <w:proofErr w:type="spellStart"/>
      <w:r w:rsidRPr="00C07D48">
        <w:rPr>
          <w:rFonts w:cs="Times New Roman"/>
          <w:szCs w:val="20"/>
        </w:rPr>
        <w:t>Floessel</w:t>
      </w:r>
      <w:proofErr w:type="spellEnd"/>
      <w:r w:rsidRPr="00C07D48">
        <w:rPr>
          <w:rFonts w:cs="Times New Roman"/>
          <w:szCs w:val="20"/>
        </w:rPr>
        <w:t xml:space="preserve"> P</w:t>
      </w:r>
      <w:r>
        <w:rPr>
          <w:rFonts w:cs="Times New Roman"/>
          <w:szCs w:val="20"/>
        </w:rPr>
        <w:t xml:space="preserve"> et al. </w:t>
      </w:r>
    </w:p>
    <w:p w14:paraId="25208420" w14:textId="347743DD" w:rsidR="00C07D48" w:rsidRPr="00C07D48" w:rsidRDefault="00C07D48" w:rsidP="00C07D48">
      <w:pPr>
        <w:spacing w:after="0"/>
        <w:rPr>
          <w:rFonts w:cs="Times New Roman"/>
          <w:szCs w:val="20"/>
        </w:rPr>
      </w:pPr>
      <w:r w:rsidRPr="00C07D48">
        <w:rPr>
          <w:rFonts w:cs="Times New Roman"/>
          <w:szCs w:val="20"/>
        </w:rPr>
        <w:t xml:space="preserve">J </w:t>
      </w:r>
      <w:proofErr w:type="spellStart"/>
      <w:r w:rsidRPr="00C07D48">
        <w:rPr>
          <w:rFonts w:cs="Times New Roman"/>
          <w:szCs w:val="20"/>
        </w:rPr>
        <w:t>Orthop</w:t>
      </w:r>
      <w:proofErr w:type="spellEnd"/>
      <w:r w:rsidRPr="00C07D48">
        <w:rPr>
          <w:rFonts w:cs="Times New Roman"/>
          <w:szCs w:val="20"/>
        </w:rPr>
        <w:t xml:space="preserve"> Sports Phys Ther. 2026 Jan;56(1):16-27. </w:t>
      </w:r>
      <w:proofErr w:type="spellStart"/>
      <w:r w:rsidRPr="00C07D48">
        <w:rPr>
          <w:rFonts w:cs="Times New Roman"/>
          <w:szCs w:val="20"/>
        </w:rPr>
        <w:t>doi</w:t>
      </w:r>
      <w:proofErr w:type="spellEnd"/>
      <w:r w:rsidRPr="00C07D48">
        <w:rPr>
          <w:rFonts w:cs="Times New Roman"/>
          <w:szCs w:val="20"/>
        </w:rPr>
        <w:t>: 10.2519/jospt.2025.13281.</w:t>
      </w:r>
    </w:p>
    <w:p w14:paraId="2F3959F0" w14:textId="07581843" w:rsidR="00C07D48" w:rsidRDefault="00C07D48" w:rsidP="00766964">
      <w:pPr>
        <w:spacing w:after="0"/>
        <w:rPr>
          <w:rFonts w:cs="Times New Roman"/>
          <w:szCs w:val="20"/>
        </w:rPr>
      </w:pPr>
      <w:r w:rsidRPr="00C07D48">
        <w:rPr>
          <w:rFonts w:cs="Times New Roman"/>
          <w:b/>
          <w:bCs/>
          <w:szCs w:val="20"/>
        </w:rPr>
        <w:t>Results:</w:t>
      </w:r>
      <w:r w:rsidRPr="00C07D48">
        <w:rPr>
          <w:rFonts w:cs="Times New Roman"/>
          <w:szCs w:val="20"/>
        </w:rPr>
        <w:t> We included 58 randomized trials (n = 10 510 participants) with 29 different treatment or control categories. Risk of bias for pain intensity and disability was high. Cognitive functional therapy alone (</w:t>
      </w:r>
      <w:proofErr w:type="spellStart"/>
      <w:r w:rsidRPr="00C07D48">
        <w:rPr>
          <w:rFonts w:cs="Times New Roman"/>
          <w:szCs w:val="20"/>
        </w:rPr>
        <w:t>SMD</w:t>
      </w:r>
      <w:r w:rsidRPr="00C07D48">
        <w:rPr>
          <w:rFonts w:cs="Times New Roman"/>
          <w:szCs w:val="20"/>
          <w:vertAlign w:val="subscript"/>
        </w:rPr>
        <w:t>Disability</w:t>
      </w:r>
      <w:proofErr w:type="spellEnd"/>
      <w:r w:rsidRPr="00C07D48">
        <w:rPr>
          <w:rFonts w:cs="Times New Roman"/>
          <w:szCs w:val="20"/>
        </w:rPr>
        <w:t xml:space="preserve"> = -0.89 [95% confidence interval = -1.11 to -0.66]; </w:t>
      </w:r>
      <w:proofErr w:type="spellStart"/>
      <w:r w:rsidRPr="00C07D48">
        <w:rPr>
          <w:rFonts w:cs="Times New Roman"/>
          <w:szCs w:val="20"/>
        </w:rPr>
        <w:t>SMD</w:t>
      </w:r>
      <w:r w:rsidRPr="00C07D48">
        <w:rPr>
          <w:rFonts w:cs="Times New Roman"/>
          <w:szCs w:val="20"/>
          <w:vertAlign w:val="subscript"/>
        </w:rPr>
        <w:t>Pain</w:t>
      </w:r>
      <w:proofErr w:type="spellEnd"/>
      <w:r w:rsidRPr="00C07D48">
        <w:rPr>
          <w:rFonts w:cs="Times New Roman"/>
          <w:szCs w:val="20"/>
        </w:rPr>
        <w:t> = -0.71 [-0.97 to -0.45]) or combined with biofeedback (</w:t>
      </w:r>
      <w:proofErr w:type="spellStart"/>
      <w:r w:rsidRPr="00C07D48">
        <w:rPr>
          <w:rFonts w:cs="Times New Roman"/>
          <w:szCs w:val="20"/>
        </w:rPr>
        <w:t>SMD</w:t>
      </w:r>
      <w:r w:rsidRPr="00C07D48">
        <w:rPr>
          <w:rFonts w:cs="Times New Roman"/>
          <w:szCs w:val="20"/>
          <w:vertAlign w:val="subscript"/>
        </w:rPr>
        <w:t>Disability</w:t>
      </w:r>
      <w:proofErr w:type="spellEnd"/>
      <w:r w:rsidRPr="00C07D48">
        <w:rPr>
          <w:rFonts w:cs="Times New Roman"/>
          <w:szCs w:val="20"/>
        </w:rPr>
        <w:t> = -1.00 [-1.36 to -0.64]) were, with moderate-certainty evidence, the most effective treatments for pain intensity (</w:t>
      </w:r>
      <w:r w:rsidRPr="00C07D48">
        <w:rPr>
          <w:rFonts w:cs="Times New Roman"/>
          <w:i/>
          <w:iCs/>
          <w:szCs w:val="20"/>
        </w:rPr>
        <w:t>k</w:t>
      </w:r>
      <w:r w:rsidRPr="00C07D48">
        <w:rPr>
          <w:rFonts w:cs="Times New Roman"/>
          <w:szCs w:val="20"/>
        </w:rPr>
        <w:t> = 49 RCTs) and disability (</w:t>
      </w:r>
      <w:r w:rsidRPr="00C07D48">
        <w:rPr>
          <w:rFonts w:cs="Times New Roman"/>
          <w:i/>
          <w:iCs/>
          <w:szCs w:val="20"/>
        </w:rPr>
        <w:t>k</w:t>
      </w:r>
      <w:r w:rsidRPr="00C07D48">
        <w:rPr>
          <w:rFonts w:cs="Times New Roman"/>
          <w:szCs w:val="20"/>
        </w:rPr>
        <w:t> = 45 RCTs) reduction when compared to usual care. </w:t>
      </w:r>
    </w:p>
    <w:p w14:paraId="142E5364" w14:textId="58EF115C" w:rsidR="00C07D48" w:rsidRDefault="00C07D48" w:rsidP="00766964">
      <w:pPr>
        <w:spacing w:after="0"/>
        <w:rPr>
          <w:rFonts w:cs="Times New Roman"/>
          <w:szCs w:val="20"/>
        </w:rPr>
      </w:pPr>
      <w:r w:rsidRPr="00C07D48">
        <w:rPr>
          <w:rFonts w:cs="Times New Roman"/>
          <w:b/>
          <w:bCs/>
          <w:szCs w:val="20"/>
        </w:rPr>
        <w:t>Conclusion:</w:t>
      </w:r>
      <w:r w:rsidRPr="00C07D48">
        <w:rPr>
          <w:rFonts w:cs="Times New Roman"/>
          <w:szCs w:val="20"/>
        </w:rPr>
        <w:t> In comparison to usual care, cognitive functional therapy, alone or with biofeedback, likely results in a large disability reduction</w:t>
      </w:r>
    </w:p>
    <w:p w14:paraId="1CFC69ED" w14:textId="77777777" w:rsidR="00C07D48" w:rsidRDefault="00C07D48" w:rsidP="00766964">
      <w:pPr>
        <w:spacing w:after="0"/>
        <w:rPr>
          <w:rFonts w:cs="Times New Roman"/>
          <w:szCs w:val="20"/>
        </w:rPr>
      </w:pPr>
    </w:p>
    <w:p w14:paraId="18E5A3A1" w14:textId="1C39213B" w:rsidR="00C07D48" w:rsidRPr="007A0FE1" w:rsidRDefault="00C07D48" w:rsidP="00C07D48">
      <w:pPr>
        <w:pStyle w:val="ListParagraph"/>
        <w:numPr>
          <w:ilvl w:val="0"/>
          <w:numId w:val="31"/>
        </w:numPr>
        <w:spacing w:after="0"/>
        <w:rPr>
          <w:rFonts w:cs="Times New Roman"/>
          <w:szCs w:val="20"/>
        </w:rPr>
      </w:pPr>
      <w:hyperlink r:id="rId20" w:history="1">
        <w:r w:rsidRPr="007A0FE1">
          <w:rPr>
            <w:rStyle w:val="Hyperlink"/>
            <w:rFonts w:cs="Times New Roman"/>
            <w:szCs w:val="20"/>
          </w:rPr>
          <w:t>Effects of breathing exercise and thoracic techniques on pain and disability in low back pain: A systematic review and meta-analysis.</w:t>
        </w:r>
      </w:hyperlink>
      <w:r w:rsidR="00C72345" w:rsidRPr="007A0FE1">
        <w:rPr>
          <w:rFonts w:cs="Times New Roman"/>
          <w:szCs w:val="20"/>
        </w:rPr>
        <w:t xml:space="preserve"> </w:t>
      </w:r>
      <w:hyperlink r:id="rId21" w:history="1">
        <w:r w:rsidR="00C72345" w:rsidRPr="007A0FE1">
          <w:rPr>
            <w:rStyle w:val="Hyperlink"/>
            <w:rFonts w:cs="Times New Roman"/>
            <w:color w:val="EE0000"/>
            <w:szCs w:val="20"/>
          </w:rPr>
          <w:t>Full Text Article</w:t>
        </w:r>
      </w:hyperlink>
    </w:p>
    <w:p w14:paraId="19FC7D1D" w14:textId="5D3DD941" w:rsidR="00C07D48" w:rsidRDefault="00C07D48" w:rsidP="00C07D48">
      <w:pPr>
        <w:spacing w:after="0"/>
        <w:rPr>
          <w:rFonts w:cs="Times New Roman"/>
          <w:szCs w:val="20"/>
        </w:rPr>
      </w:pPr>
      <w:proofErr w:type="spellStart"/>
      <w:r w:rsidRPr="00C07D48">
        <w:rPr>
          <w:rFonts w:cs="Times New Roman"/>
          <w:szCs w:val="20"/>
        </w:rPr>
        <w:t>Seyedhoseinpoor</w:t>
      </w:r>
      <w:proofErr w:type="spellEnd"/>
      <w:r w:rsidRPr="00C07D48">
        <w:rPr>
          <w:rFonts w:cs="Times New Roman"/>
          <w:szCs w:val="20"/>
        </w:rPr>
        <w:t xml:space="preserve"> T, Jafari R, </w:t>
      </w:r>
      <w:proofErr w:type="spellStart"/>
      <w:r w:rsidRPr="00C07D48">
        <w:rPr>
          <w:rFonts w:cs="Times New Roman"/>
          <w:szCs w:val="20"/>
        </w:rPr>
        <w:t>Shafizadegan</w:t>
      </w:r>
      <w:proofErr w:type="spellEnd"/>
      <w:r w:rsidRPr="00C07D48">
        <w:rPr>
          <w:rFonts w:cs="Times New Roman"/>
          <w:szCs w:val="20"/>
        </w:rPr>
        <w:t xml:space="preserve"> Z</w:t>
      </w:r>
      <w:r>
        <w:rPr>
          <w:rFonts w:cs="Times New Roman"/>
          <w:szCs w:val="20"/>
        </w:rPr>
        <w:t xml:space="preserve"> et al. </w:t>
      </w:r>
    </w:p>
    <w:p w14:paraId="3CC31CB9" w14:textId="1A7873BB" w:rsidR="00C07D48" w:rsidRPr="00C07D48" w:rsidRDefault="00C07D48" w:rsidP="00C07D48">
      <w:pPr>
        <w:spacing w:after="0"/>
        <w:rPr>
          <w:rFonts w:cs="Times New Roman"/>
          <w:szCs w:val="20"/>
        </w:rPr>
      </w:pPr>
      <w:proofErr w:type="spellStart"/>
      <w:r w:rsidRPr="00C07D48">
        <w:rPr>
          <w:rFonts w:cs="Times New Roman"/>
          <w:szCs w:val="20"/>
        </w:rPr>
        <w:t>PLoS</w:t>
      </w:r>
      <w:proofErr w:type="spellEnd"/>
      <w:r w:rsidRPr="00C07D48">
        <w:rPr>
          <w:rFonts w:cs="Times New Roman"/>
          <w:szCs w:val="20"/>
        </w:rPr>
        <w:t xml:space="preserve"> One. 2026 Jan 14;21(1</w:t>
      </w:r>
      <w:proofErr w:type="gramStart"/>
      <w:r w:rsidRPr="00C07D48">
        <w:rPr>
          <w:rFonts w:cs="Times New Roman"/>
          <w:szCs w:val="20"/>
        </w:rPr>
        <w:t>):e</w:t>
      </w:r>
      <w:proofErr w:type="gramEnd"/>
      <w:r w:rsidRPr="00C07D48">
        <w:rPr>
          <w:rFonts w:cs="Times New Roman"/>
          <w:szCs w:val="20"/>
        </w:rPr>
        <w:t xml:space="preserve">0339263. </w:t>
      </w:r>
      <w:proofErr w:type="spellStart"/>
      <w:r w:rsidRPr="00C07D48">
        <w:rPr>
          <w:rFonts w:cs="Times New Roman"/>
          <w:szCs w:val="20"/>
        </w:rPr>
        <w:t>doi</w:t>
      </w:r>
      <w:proofErr w:type="spellEnd"/>
      <w:r w:rsidRPr="00C07D48">
        <w:rPr>
          <w:rFonts w:cs="Times New Roman"/>
          <w:szCs w:val="20"/>
        </w:rPr>
        <w:t>: 10.1371/journal.pone.0339263.</w:t>
      </w:r>
    </w:p>
    <w:p w14:paraId="1609E33A" w14:textId="77777777" w:rsidR="00C72345" w:rsidRPr="00C72345" w:rsidRDefault="00C72345" w:rsidP="00C72345">
      <w:pPr>
        <w:spacing w:after="0"/>
        <w:rPr>
          <w:rFonts w:cs="Times New Roman"/>
          <w:szCs w:val="20"/>
        </w:rPr>
      </w:pPr>
      <w:r w:rsidRPr="00C72345">
        <w:rPr>
          <w:rFonts w:cs="Times New Roman"/>
          <w:b/>
          <w:bCs/>
          <w:szCs w:val="20"/>
        </w:rPr>
        <w:t>Results: </w:t>
      </w:r>
      <w:r w:rsidRPr="00C72345">
        <w:rPr>
          <w:rFonts w:cs="Times New Roman"/>
          <w:szCs w:val="20"/>
        </w:rPr>
        <w:t xml:space="preserve">Pooled analyses using Morris' </w:t>
      </w:r>
      <w:proofErr w:type="spellStart"/>
      <w:r w:rsidRPr="00C72345">
        <w:rPr>
          <w:rFonts w:cs="Times New Roman"/>
          <w:szCs w:val="20"/>
        </w:rPr>
        <w:t>dppc</w:t>
      </w:r>
      <w:proofErr w:type="spellEnd"/>
      <w:r w:rsidRPr="00C72345">
        <w:rPr>
          <w:rFonts w:cs="Times New Roman"/>
          <w:szCs w:val="20"/>
        </w:rPr>
        <w:t xml:space="preserve"> demonstrated a statistically significant, small effect for pain reduction (</w:t>
      </w:r>
      <w:proofErr w:type="spellStart"/>
      <w:r w:rsidRPr="00C72345">
        <w:rPr>
          <w:rFonts w:cs="Times New Roman"/>
          <w:szCs w:val="20"/>
        </w:rPr>
        <w:t>dppc</w:t>
      </w:r>
      <w:proofErr w:type="spellEnd"/>
      <w:r w:rsidRPr="00C72345">
        <w:rPr>
          <w:rFonts w:cs="Times New Roman"/>
          <w:szCs w:val="20"/>
        </w:rPr>
        <w:t xml:space="preserve"> = -0.35, 95% CI = -0.46 to -0.23) and a large effect for disability improvement (</w:t>
      </w:r>
      <w:proofErr w:type="spellStart"/>
      <w:r w:rsidRPr="00C72345">
        <w:rPr>
          <w:rFonts w:cs="Times New Roman"/>
          <w:szCs w:val="20"/>
        </w:rPr>
        <w:t>dppc</w:t>
      </w:r>
      <w:proofErr w:type="spellEnd"/>
      <w:r w:rsidRPr="00C72345">
        <w:rPr>
          <w:rFonts w:cs="Times New Roman"/>
          <w:szCs w:val="20"/>
        </w:rPr>
        <w:t xml:space="preserve"> = -0.71, 95% CI = -0.86 to -0.57) when compared with control groups. Thoracic manual techniques showed larger effects on both pain and disability compare to breathing exercises. However, substantial statistical heterogeneity (I² &gt; 85%) persisted in most analyses.</w:t>
      </w:r>
    </w:p>
    <w:p w14:paraId="145EE0F2" w14:textId="77777777" w:rsidR="00C72345" w:rsidRPr="00C72345" w:rsidRDefault="00C72345" w:rsidP="00C72345">
      <w:pPr>
        <w:spacing w:after="0"/>
        <w:rPr>
          <w:rFonts w:cs="Times New Roman"/>
          <w:szCs w:val="20"/>
        </w:rPr>
      </w:pPr>
      <w:r w:rsidRPr="00C72345">
        <w:rPr>
          <w:rFonts w:cs="Times New Roman"/>
          <w:b/>
          <w:bCs/>
          <w:szCs w:val="20"/>
        </w:rPr>
        <w:t>Conclusion: </w:t>
      </w:r>
      <w:r w:rsidRPr="00C72345">
        <w:rPr>
          <w:rFonts w:cs="Times New Roman"/>
          <w:szCs w:val="20"/>
        </w:rPr>
        <w:t>Breathing and thoracic manual techniques may be effective in reducing disability and, to a lesser extent, pain in patients with LBP, but the overall certainty of evidence is low. However, the quality of the evidence is low. Variability in treatment protocols, study quality, blinding, and outcome measures likely contributed to inconsistencies. Further high-quality trials with standardized protocols are needed to confirm these findings and inform clinical practice.</w:t>
      </w:r>
    </w:p>
    <w:p w14:paraId="6D2CC2F7" w14:textId="77777777" w:rsidR="00C07D48" w:rsidRDefault="00C07D48" w:rsidP="00766964">
      <w:pPr>
        <w:spacing w:after="0"/>
        <w:rPr>
          <w:rFonts w:cs="Times New Roman"/>
          <w:szCs w:val="20"/>
        </w:rPr>
      </w:pPr>
    </w:p>
    <w:p w14:paraId="582CFEA7" w14:textId="77777777" w:rsidR="00C72345" w:rsidRPr="007A0FE1" w:rsidRDefault="00C72345" w:rsidP="00C72345">
      <w:pPr>
        <w:pStyle w:val="ListParagraph"/>
        <w:numPr>
          <w:ilvl w:val="0"/>
          <w:numId w:val="31"/>
        </w:numPr>
        <w:spacing w:after="0"/>
        <w:rPr>
          <w:rFonts w:cs="Times New Roman"/>
          <w:szCs w:val="20"/>
        </w:rPr>
      </w:pPr>
      <w:hyperlink r:id="rId22" w:history="1">
        <w:r w:rsidRPr="007A0FE1">
          <w:rPr>
            <w:rStyle w:val="Hyperlink"/>
            <w:rFonts w:cs="Times New Roman"/>
            <w:szCs w:val="20"/>
          </w:rPr>
          <w:t>Orthoses in the Treatment of Non-Specific Back Pain - A Systematic Review.</w:t>
        </w:r>
      </w:hyperlink>
    </w:p>
    <w:p w14:paraId="4E80DFB6" w14:textId="77777777" w:rsidR="00C72345" w:rsidRDefault="00C72345" w:rsidP="00C72345">
      <w:pPr>
        <w:spacing w:after="0"/>
        <w:rPr>
          <w:rFonts w:cs="Times New Roman"/>
          <w:szCs w:val="20"/>
        </w:rPr>
      </w:pPr>
      <w:r w:rsidRPr="00C72345">
        <w:rPr>
          <w:rFonts w:cs="Times New Roman"/>
          <w:szCs w:val="20"/>
        </w:rPr>
        <w:t xml:space="preserve">Tipton JF, Schulze C, </w:t>
      </w:r>
      <w:proofErr w:type="spellStart"/>
      <w:r w:rsidRPr="00C72345">
        <w:rPr>
          <w:rFonts w:cs="Times New Roman"/>
          <w:szCs w:val="20"/>
        </w:rPr>
        <w:t>Schnadthorst</w:t>
      </w:r>
      <w:proofErr w:type="spellEnd"/>
      <w:r w:rsidRPr="00C72345">
        <w:rPr>
          <w:rFonts w:cs="Times New Roman"/>
          <w:szCs w:val="20"/>
        </w:rPr>
        <w:t xml:space="preserve"> PG.</w:t>
      </w:r>
    </w:p>
    <w:p w14:paraId="51323C76" w14:textId="721298E8" w:rsidR="00C72345" w:rsidRPr="00C72345" w:rsidRDefault="00C72345" w:rsidP="00C72345">
      <w:pPr>
        <w:spacing w:after="0"/>
        <w:rPr>
          <w:rFonts w:cs="Times New Roman"/>
          <w:szCs w:val="20"/>
        </w:rPr>
      </w:pPr>
      <w:r w:rsidRPr="00C72345">
        <w:rPr>
          <w:rFonts w:cs="Times New Roman"/>
          <w:szCs w:val="20"/>
        </w:rPr>
        <w:t xml:space="preserve">Z </w:t>
      </w:r>
      <w:proofErr w:type="spellStart"/>
      <w:r w:rsidRPr="00C72345">
        <w:rPr>
          <w:rFonts w:cs="Times New Roman"/>
          <w:szCs w:val="20"/>
        </w:rPr>
        <w:t>Orthop</w:t>
      </w:r>
      <w:proofErr w:type="spellEnd"/>
      <w:r w:rsidRPr="00C72345">
        <w:rPr>
          <w:rFonts w:cs="Times New Roman"/>
          <w:szCs w:val="20"/>
        </w:rPr>
        <w:t xml:space="preserve"> </w:t>
      </w:r>
      <w:proofErr w:type="spellStart"/>
      <w:r w:rsidRPr="00C72345">
        <w:rPr>
          <w:rFonts w:cs="Times New Roman"/>
          <w:szCs w:val="20"/>
        </w:rPr>
        <w:t>Unfall</w:t>
      </w:r>
      <w:proofErr w:type="spellEnd"/>
      <w:r w:rsidRPr="00C72345">
        <w:rPr>
          <w:rFonts w:cs="Times New Roman"/>
          <w:szCs w:val="20"/>
        </w:rPr>
        <w:t xml:space="preserve">. 2026 Jan 19. </w:t>
      </w:r>
      <w:proofErr w:type="spellStart"/>
      <w:r w:rsidRPr="00C72345">
        <w:rPr>
          <w:rFonts w:cs="Times New Roman"/>
          <w:szCs w:val="20"/>
        </w:rPr>
        <w:t>doi</w:t>
      </w:r>
      <w:proofErr w:type="spellEnd"/>
      <w:r w:rsidRPr="00C72345">
        <w:rPr>
          <w:rFonts w:cs="Times New Roman"/>
          <w:szCs w:val="20"/>
        </w:rPr>
        <w:t>: 10.1055/a-2744-0293.</w:t>
      </w:r>
    </w:p>
    <w:p w14:paraId="5AB2FDD2" w14:textId="17E5CDA8" w:rsidR="00C72345" w:rsidRPr="00C72345" w:rsidRDefault="00C72345" w:rsidP="00766964">
      <w:pPr>
        <w:spacing w:after="0"/>
        <w:rPr>
          <w:rFonts w:cs="Times New Roman"/>
          <w:b/>
          <w:bCs/>
          <w:szCs w:val="20"/>
        </w:rPr>
      </w:pPr>
      <w:r w:rsidRPr="00C72345">
        <w:rPr>
          <w:rFonts w:cs="Times New Roman"/>
          <w:b/>
          <w:bCs/>
          <w:szCs w:val="20"/>
        </w:rPr>
        <w:t>Unstructured abstract</w:t>
      </w:r>
    </w:p>
    <w:p w14:paraId="1D3A7ED7" w14:textId="4666395A" w:rsidR="00C72345" w:rsidRDefault="00C72345" w:rsidP="00766964">
      <w:pPr>
        <w:spacing w:after="0"/>
        <w:rPr>
          <w:rFonts w:cs="Times New Roman"/>
          <w:szCs w:val="20"/>
        </w:rPr>
      </w:pPr>
      <w:r w:rsidRPr="00C72345">
        <w:rPr>
          <w:rFonts w:cs="Times New Roman"/>
          <w:szCs w:val="20"/>
        </w:rPr>
        <w:t xml:space="preserve">21 studies were included. The study design and level of evidence were distributed as follows: 20 RCTs and 1 non-RCT, as well as 14 </w:t>
      </w:r>
      <w:proofErr w:type="spellStart"/>
      <w:r w:rsidRPr="00C72345">
        <w:rPr>
          <w:rFonts w:cs="Times New Roman"/>
          <w:szCs w:val="20"/>
        </w:rPr>
        <w:t>Ib</w:t>
      </w:r>
      <w:proofErr w:type="spellEnd"/>
      <w:r w:rsidRPr="00C72345">
        <w:rPr>
          <w:rFonts w:cs="Times New Roman"/>
          <w:szCs w:val="20"/>
        </w:rPr>
        <w:t xml:space="preserve">, 6 IIb, and 1 III according to the AHCPR. As regards the risk of bias, 9 studies showed a severe risk, 8 moderate risk, and 4 low </w:t>
      </w:r>
      <w:proofErr w:type="gramStart"/>
      <w:r w:rsidRPr="00C72345">
        <w:rPr>
          <w:rFonts w:cs="Times New Roman"/>
          <w:szCs w:val="20"/>
        </w:rPr>
        <w:t>risk</w:t>
      </w:r>
      <w:proofErr w:type="gramEnd"/>
      <w:r w:rsidRPr="00C72345">
        <w:rPr>
          <w:rFonts w:cs="Times New Roman"/>
          <w:szCs w:val="20"/>
        </w:rPr>
        <w:t xml:space="preserve"> in at least one subdomain. Treatment with orthoses was investigated in 3 studies for acute non-specific back pain and in 12 studies for chronic back pain. The recorded endpoints were pain reduction, effects on balance, compliance, daily and workplace activities, and imaging. A comparative analysis of orthosis types was conducted in 5 </w:t>
      </w:r>
      <w:proofErr w:type="spellStart"/>
      <w:proofErr w:type="gramStart"/>
      <w:r w:rsidRPr="00C72345">
        <w:rPr>
          <w:rFonts w:cs="Times New Roman"/>
          <w:szCs w:val="20"/>
        </w:rPr>
        <w:t>studies.Treatment</w:t>
      </w:r>
      <w:proofErr w:type="spellEnd"/>
      <w:proofErr w:type="gramEnd"/>
      <w:r w:rsidRPr="00C72345">
        <w:rPr>
          <w:rFonts w:cs="Times New Roman"/>
          <w:szCs w:val="20"/>
        </w:rPr>
        <w:t xml:space="preserve"> of non-specific low back pain with thoracolumbar orthoses results in a significant reduction in pain, although the exact effect size remains unclear. However, based on the available and </w:t>
      </w:r>
      <w:proofErr w:type="spellStart"/>
      <w:r w:rsidRPr="00C72345">
        <w:rPr>
          <w:rFonts w:cs="Times New Roman"/>
          <w:szCs w:val="20"/>
        </w:rPr>
        <w:t>analysed</w:t>
      </w:r>
      <w:proofErr w:type="spellEnd"/>
      <w:r w:rsidRPr="00C72345">
        <w:rPr>
          <w:rFonts w:cs="Times New Roman"/>
          <w:szCs w:val="20"/>
        </w:rPr>
        <w:t xml:space="preserve"> studies, no general evidence-based recommendation for the use of thoracolumbar orthoses for non-specific low back pain can be formulated.</w:t>
      </w:r>
    </w:p>
    <w:p w14:paraId="2189F696" w14:textId="77777777" w:rsidR="001C4F83" w:rsidRDefault="001C4F83" w:rsidP="00766964">
      <w:pPr>
        <w:spacing w:after="0"/>
        <w:rPr>
          <w:rFonts w:cs="Times New Roman"/>
          <w:szCs w:val="20"/>
        </w:rPr>
      </w:pPr>
    </w:p>
    <w:p w14:paraId="4D9D6A6E" w14:textId="522CABAD" w:rsidR="001C4F83" w:rsidRPr="007A0FE1" w:rsidRDefault="001C4F83" w:rsidP="001C4F83">
      <w:pPr>
        <w:pStyle w:val="ListParagraph"/>
        <w:numPr>
          <w:ilvl w:val="0"/>
          <w:numId w:val="31"/>
        </w:numPr>
        <w:spacing w:after="0"/>
        <w:rPr>
          <w:rFonts w:cs="Times New Roman"/>
          <w:szCs w:val="20"/>
        </w:rPr>
      </w:pPr>
      <w:hyperlink r:id="rId23" w:history="1">
        <w:r w:rsidRPr="007A0FE1">
          <w:rPr>
            <w:rStyle w:val="Hyperlink"/>
            <w:rFonts w:cs="Times New Roman"/>
            <w:szCs w:val="20"/>
          </w:rPr>
          <w:t>Transcranial direct current stimulation combined with exercise therapy for chronic low back pain: a systematic review and meta-analysis.</w:t>
        </w:r>
      </w:hyperlink>
      <w:r w:rsidRPr="007A0FE1">
        <w:rPr>
          <w:rFonts w:cs="Times New Roman"/>
          <w:szCs w:val="20"/>
        </w:rPr>
        <w:t xml:space="preserve"> </w:t>
      </w:r>
      <w:hyperlink r:id="rId24" w:history="1">
        <w:r w:rsidRPr="007A0FE1">
          <w:rPr>
            <w:rStyle w:val="Hyperlink"/>
            <w:rFonts w:cs="Times New Roman"/>
            <w:color w:val="EE0000"/>
            <w:szCs w:val="20"/>
          </w:rPr>
          <w:t>Full Text Article</w:t>
        </w:r>
      </w:hyperlink>
    </w:p>
    <w:p w14:paraId="1FB70108" w14:textId="77777777" w:rsidR="001C4F83" w:rsidRDefault="001C4F83" w:rsidP="001C4F83">
      <w:pPr>
        <w:spacing w:after="0"/>
        <w:rPr>
          <w:rFonts w:cs="Times New Roman"/>
          <w:szCs w:val="20"/>
        </w:rPr>
      </w:pPr>
      <w:r w:rsidRPr="001C4F83">
        <w:rPr>
          <w:rFonts w:cs="Times New Roman"/>
          <w:szCs w:val="20"/>
        </w:rPr>
        <w:t>Xia R, Lu S, Zhao L.</w:t>
      </w:r>
    </w:p>
    <w:p w14:paraId="2B08D029" w14:textId="738A67A4" w:rsidR="001C4F83" w:rsidRPr="001C4F83" w:rsidRDefault="001C4F83" w:rsidP="001C4F83">
      <w:pPr>
        <w:spacing w:after="0"/>
        <w:rPr>
          <w:rFonts w:cs="Times New Roman"/>
          <w:szCs w:val="20"/>
        </w:rPr>
      </w:pPr>
      <w:r w:rsidRPr="001C4F83">
        <w:rPr>
          <w:rFonts w:cs="Times New Roman"/>
          <w:szCs w:val="20"/>
        </w:rPr>
        <w:t xml:space="preserve">Front Hum </w:t>
      </w:r>
      <w:proofErr w:type="spellStart"/>
      <w:r w:rsidRPr="001C4F83">
        <w:rPr>
          <w:rFonts w:cs="Times New Roman"/>
          <w:szCs w:val="20"/>
        </w:rPr>
        <w:t>Neurosci</w:t>
      </w:r>
      <w:proofErr w:type="spellEnd"/>
      <w:r w:rsidRPr="001C4F83">
        <w:rPr>
          <w:rFonts w:cs="Times New Roman"/>
          <w:szCs w:val="20"/>
        </w:rPr>
        <w:t xml:space="preserve">. 2026 Jan </w:t>
      </w:r>
      <w:proofErr w:type="gramStart"/>
      <w:r w:rsidRPr="001C4F83">
        <w:rPr>
          <w:rFonts w:cs="Times New Roman"/>
          <w:szCs w:val="20"/>
        </w:rPr>
        <w:t>16;19:1721182</w:t>
      </w:r>
      <w:proofErr w:type="gramEnd"/>
      <w:r w:rsidRPr="001C4F83">
        <w:rPr>
          <w:rFonts w:cs="Times New Roman"/>
          <w:szCs w:val="20"/>
        </w:rPr>
        <w:t xml:space="preserve">. </w:t>
      </w:r>
      <w:proofErr w:type="spellStart"/>
      <w:r w:rsidRPr="001C4F83">
        <w:rPr>
          <w:rFonts w:cs="Times New Roman"/>
          <w:szCs w:val="20"/>
        </w:rPr>
        <w:t>doi</w:t>
      </w:r>
      <w:proofErr w:type="spellEnd"/>
      <w:r w:rsidRPr="001C4F83">
        <w:rPr>
          <w:rFonts w:cs="Times New Roman"/>
          <w:szCs w:val="20"/>
        </w:rPr>
        <w:t>: 10.3389/fnhum.2025.1721182. </w:t>
      </w:r>
    </w:p>
    <w:p w14:paraId="1F80AF88" w14:textId="77777777" w:rsidR="001C4F83" w:rsidRPr="001C4F83" w:rsidRDefault="001C4F83" w:rsidP="001C4F83">
      <w:pPr>
        <w:spacing w:after="0"/>
        <w:rPr>
          <w:rFonts w:cs="Times New Roman"/>
          <w:szCs w:val="20"/>
        </w:rPr>
      </w:pPr>
      <w:r w:rsidRPr="001C4F83">
        <w:rPr>
          <w:rFonts w:cs="Times New Roman"/>
          <w:b/>
          <w:bCs/>
          <w:szCs w:val="20"/>
        </w:rPr>
        <w:t>Results: </w:t>
      </w:r>
      <w:r w:rsidRPr="001C4F83">
        <w:rPr>
          <w:rFonts w:cs="Times New Roman"/>
          <w:szCs w:val="20"/>
        </w:rPr>
        <w:t>Five RCTs (</w:t>
      </w:r>
      <w:r w:rsidRPr="001C4F83">
        <w:rPr>
          <w:rFonts w:cs="Times New Roman"/>
          <w:i/>
          <w:iCs/>
          <w:szCs w:val="20"/>
        </w:rPr>
        <w:t>n</w:t>
      </w:r>
      <w:r w:rsidRPr="001C4F83">
        <w:rPr>
          <w:rFonts w:cs="Times New Roman"/>
          <w:szCs w:val="20"/>
        </w:rPr>
        <w:t> = 195) were included. For pain intensity (4 studies, </w:t>
      </w:r>
      <w:r w:rsidRPr="001C4F83">
        <w:rPr>
          <w:rFonts w:cs="Times New Roman"/>
          <w:i/>
          <w:iCs/>
          <w:szCs w:val="20"/>
        </w:rPr>
        <w:t>n</w:t>
      </w:r>
      <w:r w:rsidRPr="001C4F83">
        <w:rPr>
          <w:rFonts w:cs="Times New Roman"/>
          <w:szCs w:val="20"/>
        </w:rPr>
        <w:t xml:space="preserve"> = 173), </w:t>
      </w:r>
      <w:proofErr w:type="spellStart"/>
      <w:r w:rsidRPr="001C4F83">
        <w:rPr>
          <w:rFonts w:cs="Times New Roman"/>
          <w:szCs w:val="20"/>
        </w:rPr>
        <w:t>tDCS</w:t>
      </w:r>
      <w:proofErr w:type="spellEnd"/>
      <w:r w:rsidRPr="001C4F83">
        <w:rPr>
          <w:rFonts w:cs="Times New Roman"/>
          <w:szCs w:val="20"/>
        </w:rPr>
        <w:t xml:space="preserve"> showed a significant additive effect (WMD = -0.99, 95% CI: -1.68 to -0.31, </w:t>
      </w:r>
      <w:r w:rsidRPr="001C4F83">
        <w:rPr>
          <w:rFonts w:cs="Times New Roman"/>
          <w:i/>
          <w:iCs/>
          <w:szCs w:val="20"/>
        </w:rPr>
        <w:t>p</w:t>
      </w:r>
      <w:r w:rsidRPr="001C4F83">
        <w:rPr>
          <w:rFonts w:cs="Times New Roman"/>
          <w:szCs w:val="20"/>
        </w:rPr>
        <w:t> = 0.006, </w:t>
      </w:r>
      <w:r w:rsidRPr="001C4F83">
        <w:rPr>
          <w:rFonts w:cs="Times New Roman"/>
          <w:i/>
          <w:iCs/>
          <w:szCs w:val="20"/>
        </w:rPr>
        <w:t>I</w:t>
      </w:r>
      <w:r w:rsidRPr="001C4F83">
        <w:rPr>
          <w:rFonts w:cs="Times New Roman"/>
          <w:szCs w:val="20"/>
        </w:rPr>
        <w:t> </w:t>
      </w:r>
      <w:r w:rsidRPr="001C4F83">
        <w:rPr>
          <w:rFonts w:cs="Times New Roman"/>
          <w:szCs w:val="20"/>
          <w:vertAlign w:val="superscript"/>
        </w:rPr>
        <w:t>2</w:t>
      </w:r>
      <w:r w:rsidRPr="001C4F83">
        <w:rPr>
          <w:rFonts w:cs="Times New Roman"/>
          <w:szCs w:val="20"/>
        </w:rPr>
        <w:t> = 60.1%). For physical function (five studies, </w:t>
      </w:r>
      <w:r w:rsidRPr="001C4F83">
        <w:rPr>
          <w:rFonts w:cs="Times New Roman"/>
          <w:i/>
          <w:iCs/>
          <w:szCs w:val="20"/>
        </w:rPr>
        <w:t>n</w:t>
      </w:r>
      <w:r w:rsidRPr="001C4F83">
        <w:rPr>
          <w:rFonts w:cs="Times New Roman"/>
          <w:szCs w:val="20"/>
        </w:rPr>
        <w:t> = 195), the effect was favorable but non-significant (SMD = -0.65, 95% CI: -1.87 to 0.57, </w:t>
      </w:r>
      <w:r w:rsidRPr="001C4F83">
        <w:rPr>
          <w:rFonts w:cs="Times New Roman"/>
          <w:i/>
          <w:iCs/>
          <w:szCs w:val="20"/>
        </w:rPr>
        <w:t>p</w:t>
      </w:r>
      <w:r w:rsidRPr="001C4F83">
        <w:rPr>
          <w:rFonts w:cs="Times New Roman"/>
          <w:szCs w:val="20"/>
        </w:rPr>
        <w:t> = 0.28, </w:t>
      </w:r>
      <w:r w:rsidRPr="001C4F83">
        <w:rPr>
          <w:rFonts w:cs="Times New Roman"/>
          <w:i/>
          <w:iCs/>
          <w:szCs w:val="20"/>
        </w:rPr>
        <w:t>I</w:t>
      </w:r>
      <w:r w:rsidRPr="001C4F83">
        <w:rPr>
          <w:rFonts w:cs="Times New Roman"/>
          <w:szCs w:val="20"/>
        </w:rPr>
        <w:t> </w:t>
      </w:r>
      <w:r w:rsidRPr="001C4F83">
        <w:rPr>
          <w:rFonts w:cs="Times New Roman"/>
          <w:szCs w:val="20"/>
          <w:vertAlign w:val="superscript"/>
        </w:rPr>
        <w:t>2</w:t>
      </w:r>
      <w:r w:rsidRPr="001C4F83">
        <w:rPr>
          <w:rFonts w:cs="Times New Roman"/>
          <w:szCs w:val="20"/>
        </w:rPr>
        <w:t> = 90.7%). Meta-</w:t>
      </w:r>
      <w:r w:rsidRPr="001C4F83">
        <w:rPr>
          <w:rFonts w:cs="Times New Roman"/>
          <w:szCs w:val="20"/>
        </w:rPr>
        <w:lastRenderedPageBreak/>
        <w:t>regression indicated intervention duration significantly moderated functional outcomes (β = 0.56, </w:t>
      </w:r>
      <w:r w:rsidRPr="001C4F83">
        <w:rPr>
          <w:rFonts w:cs="Times New Roman"/>
          <w:i/>
          <w:iCs/>
          <w:szCs w:val="20"/>
        </w:rPr>
        <w:t>p</w:t>
      </w:r>
      <w:r w:rsidRPr="001C4F83">
        <w:rPr>
          <w:rFonts w:cs="Times New Roman"/>
          <w:szCs w:val="20"/>
        </w:rPr>
        <w:t> &lt; 0.001). GRADE certainty was moderate for pain and low for function.</w:t>
      </w:r>
    </w:p>
    <w:p w14:paraId="26DAC4F5" w14:textId="77777777" w:rsidR="001C4F83" w:rsidRPr="001C4F83" w:rsidRDefault="001C4F83" w:rsidP="001C4F83">
      <w:pPr>
        <w:spacing w:after="0"/>
        <w:rPr>
          <w:rFonts w:cs="Times New Roman"/>
          <w:szCs w:val="20"/>
        </w:rPr>
      </w:pPr>
      <w:r w:rsidRPr="001C4F83">
        <w:rPr>
          <w:rFonts w:cs="Times New Roman"/>
          <w:b/>
          <w:bCs/>
          <w:szCs w:val="20"/>
        </w:rPr>
        <w:t>Conclusion: </w:t>
      </w:r>
      <w:r w:rsidRPr="001C4F83">
        <w:rPr>
          <w:rFonts w:cs="Times New Roman"/>
          <w:szCs w:val="20"/>
        </w:rPr>
        <w:t xml:space="preserve">Anodal </w:t>
      </w:r>
      <w:proofErr w:type="spellStart"/>
      <w:r w:rsidRPr="001C4F83">
        <w:rPr>
          <w:rFonts w:cs="Times New Roman"/>
          <w:szCs w:val="20"/>
        </w:rPr>
        <w:t>tDCS</w:t>
      </w:r>
      <w:proofErr w:type="spellEnd"/>
      <w:r w:rsidRPr="001C4F83">
        <w:rPr>
          <w:rFonts w:cs="Times New Roman"/>
          <w:szCs w:val="20"/>
        </w:rPr>
        <w:t xml:space="preserve"> combined with exercise provides a modest but significant additional reduction in pain intensity for CLBP. Longer intervention duration may enhance functional outcomes. Clinical significance should be interpreted cautiously. Larger, well-designed trials are needed to confirm these findings and optimize stimulation parameters</w:t>
      </w:r>
    </w:p>
    <w:p w14:paraId="6E6003AC" w14:textId="77777777" w:rsidR="001C4F83" w:rsidRDefault="001C4F83" w:rsidP="00766964">
      <w:pPr>
        <w:spacing w:after="0"/>
        <w:rPr>
          <w:rFonts w:cs="Times New Roman"/>
          <w:szCs w:val="20"/>
        </w:rPr>
      </w:pPr>
    </w:p>
    <w:p w14:paraId="77DA6DA5" w14:textId="77777777" w:rsidR="001C4F83" w:rsidRPr="007A0FE1" w:rsidRDefault="001C4F83" w:rsidP="001C4F83">
      <w:pPr>
        <w:pStyle w:val="ListParagraph"/>
        <w:numPr>
          <w:ilvl w:val="0"/>
          <w:numId w:val="31"/>
        </w:numPr>
        <w:spacing w:after="0"/>
        <w:rPr>
          <w:rFonts w:cs="Times New Roman"/>
          <w:szCs w:val="20"/>
        </w:rPr>
      </w:pPr>
      <w:hyperlink r:id="rId25" w:history="1">
        <w:r w:rsidRPr="007A0FE1">
          <w:rPr>
            <w:rStyle w:val="Hyperlink"/>
            <w:rFonts w:cs="Times New Roman"/>
            <w:szCs w:val="20"/>
          </w:rPr>
          <w:t>Effectiveness of adding manual therapy to exercise for pain and disability in chronic non-specific low back pain: A systematic review and meta-analysis.</w:t>
        </w:r>
      </w:hyperlink>
    </w:p>
    <w:p w14:paraId="17C3F229" w14:textId="77777777" w:rsidR="001C4F83" w:rsidRDefault="001C4F83" w:rsidP="001C4F83">
      <w:pPr>
        <w:spacing w:after="0"/>
        <w:rPr>
          <w:rFonts w:cs="Times New Roman"/>
          <w:szCs w:val="20"/>
        </w:rPr>
      </w:pPr>
      <w:r w:rsidRPr="001C4F83">
        <w:rPr>
          <w:rFonts w:cs="Times New Roman"/>
          <w:szCs w:val="20"/>
        </w:rPr>
        <w:t>Dos Santos ECS, Dos Santos AT, da Silva NA</w:t>
      </w:r>
      <w:r>
        <w:rPr>
          <w:rFonts w:cs="Times New Roman"/>
          <w:szCs w:val="20"/>
        </w:rPr>
        <w:t xml:space="preserve"> et al. </w:t>
      </w:r>
    </w:p>
    <w:p w14:paraId="11AD5A44" w14:textId="0A6D2227" w:rsidR="001C4F83" w:rsidRPr="001C4F83" w:rsidRDefault="001C4F83" w:rsidP="001C4F83">
      <w:pPr>
        <w:spacing w:after="0"/>
        <w:rPr>
          <w:rFonts w:cs="Times New Roman"/>
          <w:szCs w:val="20"/>
        </w:rPr>
      </w:pPr>
      <w:proofErr w:type="spellStart"/>
      <w:r w:rsidRPr="001C4F83">
        <w:rPr>
          <w:rFonts w:cs="Times New Roman"/>
          <w:szCs w:val="20"/>
        </w:rPr>
        <w:t>Musculoskelet</w:t>
      </w:r>
      <w:proofErr w:type="spellEnd"/>
      <w:r w:rsidRPr="001C4F83">
        <w:rPr>
          <w:rFonts w:cs="Times New Roman"/>
          <w:szCs w:val="20"/>
        </w:rPr>
        <w:t xml:space="preserve"> Sci </w:t>
      </w:r>
      <w:proofErr w:type="spellStart"/>
      <w:r w:rsidRPr="001C4F83">
        <w:rPr>
          <w:rFonts w:cs="Times New Roman"/>
          <w:szCs w:val="20"/>
        </w:rPr>
        <w:t>Pract</w:t>
      </w:r>
      <w:proofErr w:type="spellEnd"/>
      <w:r w:rsidRPr="001C4F83">
        <w:rPr>
          <w:rFonts w:cs="Times New Roman"/>
          <w:szCs w:val="20"/>
        </w:rPr>
        <w:t xml:space="preserve">. 2026 Jan </w:t>
      </w:r>
      <w:proofErr w:type="gramStart"/>
      <w:r w:rsidRPr="001C4F83">
        <w:rPr>
          <w:rFonts w:cs="Times New Roman"/>
          <w:szCs w:val="20"/>
        </w:rPr>
        <w:t>30;82:103508</w:t>
      </w:r>
      <w:proofErr w:type="gramEnd"/>
      <w:r w:rsidRPr="001C4F83">
        <w:rPr>
          <w:rFonts w:cs="Times New Roman"/>
          <w:szCs w:val="20"/>
        </w:rPr>
        <w:t xml:space="preserve">. </w:t>
      </w:r>
      <w:proofErr w:type="spellStart"/>
      <w:r w:rsidRPr="001C4F83">
        <w:rPr>
          <w:rFonts w:cs="Times New Roman"/>
          <w:szCs w:val="20"/>
        </w:rPr>
        <w:t>doi</w:t>
      </w:r>
      <w:proofErr w:type="spellEnd"/>
      <w:r w:rsidRPr="001C4F83">
        <w:rPr>
          <w:rFonts w:cs="Times New Roman"/>
          <w:szCs w:val="20"/>
        </w:rPr>
        <w:t>: 10.1016/j.msksp.2026.103508. </w:t>
      </w:r>
    </w:p>
    <w:p w14:paraId="7B0C3578" w14:textId="77777777" w:rsidR="001C4F83" w:rsidRPr="001C4F83" w:rsidRDefault="001C4F83" w:rsidP="001C4F83">
      <w:pPr>
        <w:spacing w:after="0"/>
        <w:rPr>
          <w:rFonts w:cs="Times New Roman"/>
          <w:szCs w:val="20"/>
        </w:rPr>
      </w:pPr>
      <w:r w:rsidRPr="001C4F83">
        <w:rPr>
          <w:rFonts w:cs="Times New Roman"/>
          <w:b/>
          <w:bCs/>
          <w:szCs w:val="20"/>
        </w:rPr>
        <w:t>Results: </w:t>
      </w:r>
      <w:r w:rsidRPr="001C4F83">
        <w:rPr>
          <w:rFonts w:cs="Times New Roman"/>
          <w:szCs w:val="20"/>
        </w:rPr>
        <w:t>Five trials (n = 260) were included. Low-quality evidence indicated no significant short-term pain reduction with manual therapy plus exercise versus exercise alone (SMD = -0.87, 95 % CI: -1.87 to 0.12, I</w:t>
      </w:r>
      <w:r w:rsidRPr="001C4F83">
        <w:rPr>
          <w:rFonts w:cs="Times New Roman"/>
          <w:szCs w:val="20"/>
          <w:vertAlign w:val="superscript"/>
        </w:rPr>
        <w:t>2</w:t>
      </w:r>
      <w:r w:rsidRPr="001C4F83">
        <w:rPr>
          <w:rFonts w:cs="Times New Roman"/>
          <w:szCs w:val="20"/>
        </w:rPr>
        <w:t> = 90 %). Moderate-to low-certainty evidence showed greater improvement in disability with combined therapy at short- (SMD = -0.73, 95 % CI: -1.05 to -0.42, I</w:t>
      </w:r>
      <w:r w:rsidRPr="001C4F83">
        <w:rPr>
          <w:rFonts w:cs="Times New Roman"/>
          <w:szCs w:val="20"/>
          <w:vertAlign w:val="superscript"/>
        </w:rPr>
        <w:t>2</w:t>
      </w:r>
      <w:r w:rsidRPr="001C4F83">
        <w:rPr>
          <w:rFonts w:cs="Times New Roman"/>
          <w:szCs w:val="20"/>
        </w:rPr>
        <w:t> = 0 %) and long-term follow-up (SMD = -1.13, 95 % CI: -2.06 to -0.19, I</w:t>
      </w:r>
      <w:r w:rsidRPr="001C4F83">
        <w:rPr>
          <w:rFonts w:cs="Times New Roman"/>
          <w:szCs w:val="20"/>
          <w:vertAlign w:val="superscript"/>
        </w:rPr>
        <w:t>2</w:t>
      </w:r>
      <w:r w:rsidRPr="001C4F83">
        <w:rPr>
          <w:rFonts w:cs="Times New Roman"/>
          <w:szCs w:val="20"/>
        </w:rPr>
        <w:t> = 80 %).</w:t>
      </w:r>
    </w:p>
    <w:p w14:paraId="1E6C2DBD" w14:textId="0D4B2F83" w:rsidR="001C4F83" w:rsidRPr="001C4F83" w:rsidRDefault="001C4F83" w:rsidP="001C4F83">
      <w:pPr>
        <w:spacing w:after="0"/>
        <w:rPr>
          <w:rFonts w:cs="Times New Roman"/>
          <w:szCs w:val="20"/>
        </w:rPr>
      </w:pPr>
      <w:r w:rsidRPr="001C4F83">
        <w:rPr>
          <w:rFonts w:cs="Times New Roman"/>
          <w:b/>
          <w:bCs/>
          <w:szCs w:val="20"/>
        </w:rPr>
        <w:t>Conclusion: </w:t>
      </w:r>
      <w:r w:rsidRPr="001C4F83">
        <w:rPr>
          <w:rFonts w:cs="Times New Roman"/>
          <w:szCs w:val="20"/>
        </w:rPr>
        <w:t>Manual therapy combined with therapeutic exercise does not appear to provide substantial additional short-term improvements in pain intensity when compared to exercise alone. However, significant benefits were identified for functional disability in both short- and long-term outcomes.</w:t>
      </w:r>
    </w:p>
    <w:p w14:paraId="7380A403" w14:textId="77777777" w:rsidR="001C4F83" w:rsidRDefault="001C4F83" w:rsidP="00766964">
      <w:pPr>
        <w:spacing w:after="0"/>
        <w:rPr>
          <w:rFonts w:cs="Times New Roman"/>
          <w:szCs w:val="20"/>
        </w:rPr>
      </w:pPr>
    </w:p>
    <w:p w14:paraId="39809250" w14:textId="77777777" w:rsidR="001C4F83" w:rsidRPr="007A0FE1" w:rsidRDefault="001C4F83" w:rsidP="001C4F83">
      <w:pPr>
        <w:pStyle w:val="ListParagraph"/>
        <w:numPr>
          <w:ilvl w:val="0"/>
          <w:numId w:val="31"/>
        </w:numPr>
        <w:spacing w:after="0"/>
        <w:rPr>
          <w:rFonts w:cs="Times New Roman"/>
          <w:szCs w:val="20"/>
        </w:rPr>
      </w:pPr>
      <w:hyperlink r:id="rId26" w:history="1">
        <w:r w:rsidRPr="007A0FE1">
          <w:rPr>
            <w:rStyle w:val="Hyperlink"/>
            <w:rFonts w:cs="Times New Roman"/>
            <w:szCs w:val="20"/>
          </w:rPr>
          <w:t>Acupuncture vs usual care for chronic low back pain: a systematic review and meta-analysis of immediate and intermediate effects.</w:t>
        </w:r>
      </w:hyperlink>
    </w:p>
    <w:p w14:paraId="35372483" w14:textId="77777777" w:rsidR="001C4F83" w:rsidRDefault="001C4F83" w:rsidP="001C4F83">
      <w:pPr>
        <w:spacing w:after="0"/>
        <w:rPr>
          <w:rFonts w:cs="Times New Roman"/>
          <w:szCs w:val="20"/>
        </w:rPr>
      </w:pPr>
      <w:r w:rsidRPr="001C4F83">
        <w:rPr>
          <w:rFonts w:cs="Times New Roman"/>
          <w:szCs w:val="20"/>
        </w:rPr>
        <w:t xml:space="preserve">Sotiropoulos S, Kalafatis E, </w:t>
      </w:r>
      <w:proofErr w:type="spellStart"/>
      <w:r w:rsidRPr="001C4F83">
        <w:rPr>
          <w:rFonts w:cs="Times New Roman"/>
          <w:szCs w:val="20"/>
        </w:rPr>
        <w:t>Michalakakos</w:t>
      </w:r>
      <w:proofErr w:type="spellEnd"/>
      <w:r w:rsidRPr="001C4F83">
        <w:rPr>
          <w:rFonts w:cs="Times New Roman"/>
          <w:szCs w:val="20"/>
        </w:rPr>
        <w:t xml:space="preserve"> E</w:t>
      </w:r>
      <w:r>
        <w:rPr>
          <w:rFonts w:cs="Times New Roman"/>
          <w:szCs w:val="20"/>
        </w:rPr>
        <w:t xml:space="preserve"> et al. </w:t>
      </w:r>
    </w:p>
    <w:p w14:paraId="1479D1C5" w14:textId="31917B62" w:rsidR="001C4F83" w:rsidRPr="001C4F83" w:rsidRDefault="001C4F83" w:rsidP="001C4F83">
      <w:pPr>
        <w:spacing w:after="0"/>
        <w:rPr>
          <w:rFonts w:cs="Times New Roman"/>
          <w:szCs w:val="20"/>
        </w:rPr>
      </w:pPr>
      <w:r w:rsidRPr="001C4F83">
        <w:rPr>
          <w:rFonts w:cs="Times New Roman"/>
          <w:szCs w:val="20"/>
        </w:rPr>
        <w:t xml:space="preserve">SICOT J. </w:t>
      </w:r>
      <w:proofErr w:type="gramStart"/>
      <w:r w:rsidRPr="001C4F83">
        <w:rPr>
          <w:rFonts w:cs="Times New Roman"/>
          <w:szCs w:val="20"/>
        </w:rPr>
        <w:t>2026;12:7</w:t>
      </w:r>
      <w:proofErr w:type="gramEnd"/>
      <w:r w:rsidRPr="001C4F83">
        <w:rPr>
          <w:rFonts w:cs="Times New Roman"/>
          <w:szCs w:val="20"/>
        </w:rPr>
        <w:t xml:space="preserve">. </w:t>
      </w:r>
      <w:proofErr w:type="spellStart"/>
      <w:r w:rsidRPr="001C4F83">
        <w:rPr>
          <w:rFonts w:cs="Times New Roman"/>
          <w:szCs w:val="20"/>
        </w:rPr>
        <w:t>doi</w:t>
      </w:r>
      <w:proofErr w:type="spellEnd"/>
      <w:r w:rsidRPr="001C4F83">
        <w:rPr>
          <w:rFonts w:cs="Times New Roman"/>
          <w:szCs w:val="20"/>
        </w:rPr>
        <w:t>: 10.1051/</w:t>
      </w:r>
      <w:proofErr w:type="spellStart"/>
      <w:r w:rsidRPr="001C4F83">
        <w:rPr>
          <w:rFonts w:cs="Times New Roman"/>
          <w:szCs w:val="20"/>
        </w:rPr>
        <w:t>sicotj</w:t>
      </w:r>
      <w:proofErr w:type="spellEnd"/>
      <w:r w:rsidRPr="001C4F83">
        <w:rPr>
          <w:rFonts w:cs="Times New Roman"/>
          <w:szCs w:val="20"/>
        </w:rPr>
        <w:t>/2025061.</w:t>
      </w:r>
    </w:p>
    <w:p w14:paraId="15190023" w14:textId="77777777" w:rsidR="001C4F83" w:rsidRPr="001C4F83" w:rsidRDefault="001C4F83" w:rsidP="001C4F83">
      <w:pPr>
        <w:spacing w:after="0"/>
        <w:rPr>
          <w:rFonts w:cs="Times New Roman"/>
          <w:szCs w:val="20"/>
        </w:rPr>
      </w:pPr>
      <w:r w:rsidRPr="001C4F83">
        <w:rPr>
          <w:rFonts w:cs="Times New Roman"/>
          <w:b/>
          <w:bCs/>
          <w:szCs w:val="20"/>
        </w:rPr>
        <w:t>Results: </w:t>
      </w:r>
      <w:r w:rsidRPr="001C4F83">
        <w:rPr>
          <w:rFonts w:cs="Times New Roman"/>
          <w:szCs w:val="20"/>
        </w:rPr>
        <w:t>A total of 2.956 records were identified, and 8 RCTs (n = 1,123 participants) were included in this study. Acupuncture significantly reduced pain at both immediate (SMD = -0.73, 95% CI -1.04 to -0.42) and intermediate (SMD = -1.13, 95% CI -1.82 to -0.43) timepoints. Disability also improved at both follow-ups (immediate: SMD = -0.49, 95% CI -0.68 to -0.30 and intermediate: SMD = -0.79, 95% CI -1.18 to -0.41). Sensitivity analyses confirmed effect robustness, especially in electroacupuncture subgroups. Certainty of evidence ranged from low to very low due to risk of bias, inconsistency, and suspected publication bias.</w:t>
      </w:r>
    </w:p>
    <w:p w14:paraId="7B26EC45" w14:textId="77777777" w:rsidR="001C4F83" w:rsidRPr="001C4F83" w:rsidRDefault="001C4F83" w:rsidP="001C4F83">
      <w:pPr>
        <w:spacing w:after="0"/>
        <w:rPr>
          <w:rFonts w:cs="Times New Roman"/>
          <w:szCs w:val="20"/>
        </w:rPr>
      </w:pPr>
      <w:r w:rsidRPr="001C4F83">
        <w:rPr>
          <w:rFonts w:cs="Times New Roman"/>
          <w:b/>
          <w:bCs/>
          <w:szCs w:val="20"/>
        </w:rPr>
        <w:t>Discussion: </w:t>
      </w:r>
      <w:r w:rsidRPr="001C4F83">
        <w:rPr>
          <w:rFonts w:cs="Times New Roman"/>
          <w:szCs w:val="20"/>
        </w:rPr>
        <w:t>Acupuncture appears more effective than usual care for reducing pain and disability in adults with CLBP, but the certainty of evidence is low, warranting cautious interpretation</w:t>
      </w:r>
    </w:p>
    <w:p w14:paraId="0D7E5878" w14:textId="77777777" w:rsidR="005E6DAE" w:rsidRPr="00496C59" w:rsidRDefault="005E6DAE" w:rsidP="005E6DAE">
      <w:pPr>
        <w:spacing w:after="0"/>
        <w:rPr>
          <w:rStyle w:val="Hyperlink"/>
          <w:rFonts w:cs="Times New Roman"/>
          <w:szCs w:val="20"/>
        </w:rPr>
      </w:pPr>
      <w:hyperlink w:anchor="content" w:history="1">
        <w:r w:rsidRPr="00496C59">
          <w:rPr>
            <w:rStyle w:val="Hyperlink"/>
            <w:rFonts w:cs="Times New Roman"/>
            <w:szCs w:val="20"/>
          </w:rPr>
          <w:t>Back to content</w:t>
        </w:r>
      </w:hyperlink>
    </w:p>
    <w:bookmarkEnd w:id="27"/>
    <w:p w14:paraId="735CC2AB" w14:textId="118B650B" w:rsidR="005D2ACA" w:rsidRPr="00496C59" w:rsidRDefault="005D2ACA" w:rsidP="00E80314">
      <w:pPr>
        <w:pStyle w:val="Heading3"/>
        <w:spacing w:before="240"/>
      </w:pPr>
      <w:r w:rsidRPr="00496C59">
        <w:t>Stroke</w:t>
      </w:r>
    </w:p>
    <w:p w14:paraId="3ED4B30B" w14:textId="50EBB9C5" w:rsidR="00D313D4" w:rsidRPr="007A0FE1" w:rsidRDefault="00D313D4" w:rsidP="00D313D4">
      <w:pPr>
        <w:pStyle w:val="ListParagraph"/>
        <w:numPr>
          <w:ilvl w:val="0"/>
          <w:numId w:val="29"/>
        </w:numPr>
        <w:spacing w:after="0"/>
      </w:pPr>
      <w:hyperlink r:id="rId27" w:history="1">
        <w:r w:rsidRPr="007A0FE1">
          <w:rPr>
            <w:rStyle w:val="Hyperlink"/>
          </w:rPr>
          <w:t>Efficacy and safety of acupuncture or moxibustion combined with rehabilitation therapy for post-stroke shoulder-hand syndrome: a systematic review and meta-analysis of randomized controlled trials.</w:t>
        </w:r>
      </w:hyperlink>
      <w:r w:rsidRPr="007A0FE1">
        <w:t xml:space="preserve"> </w:t>
      </w:r>
      <w:hyperlink r:id="rId28" w:history="1">
        <w:r w:rsidRPr="007A0FE1">
          <w:rPr>
            <w:rStyle w:val="Hyperlink"/>
            <w:color w:val="EE0000"/>
          </w:rPr>
          <w:t>Full Text Article</w:t>
        </w:r>
      </w:hyperlink>
    </w:p>
    <w:p w14:paraId="5A7AF589" w14:textId="77777777" w:rsidR="00D313D4" w:rsidRDefault="00D313D4" w:rsidP="00D313D4">
      <w:pPr>
        <w:spacing w:after="0"/>
      </w:pPr>
      <w:r w:rsidRPr="00D313D4">
        <w:t>Wang X, Xiao L, Lin X</w:t>
      </w:r>
      <w:r>
        <w:t xml:space="preserve"> et al. </w:t>
      </w:r>
    </w:p>
    <w:p w14:paraId="00E57BAD" w14:textId="4882A2FD" w:rsidR="00D313D4" w:rsidRPr="00D313D4" w:rsidRDefault="00D313D4" w:rsidP="00D313D4">
      <w:pPr>
        <w:spacing w:after="60"/>
      </w:pPr>
      <w:r w:rsidRPr="00D313D4">
        <w:t xml:space="preserve">J Stroke </w:t>
      </w:r>
      <w:proofErr w:type="spellStart"/>
      <w:r w:rsidRPr="00D313D4">
        <w:t>Cerebrovasc</w:t>
      </w:r>
      <w:proofErr w:type="spellEnd"/>
      <w:r w:rsidRPr="00D313D4">
        <w:t xml:space="preserve"> Dis. 2026 Jan;35(1):108509. </w:t>
      </w:r>
      <w:proofErr w:type="spellStart"/>
      <w:r w:rsidRPr="00D313D4">
        <w:t>doi</w:t>
      </w:r>
      <w:proofErr w:type="spellEnd"/>
      <w:r w:rsidRPr="00D313D4">
        <w:t xml:space="preserve">: 10.1016/j.jstrokecerebrovasdis.2025.108509. </w:t>
      </w:r>
    </w:p>
    <w:p w14:paraId="2395B49C" w14:textId="77777777" w:rsidR="00D313D4" w:rsidRPr="00D313D4" w:rsidRDefault="00D313D4" w:rsidP="00D313D4">
      <w:pPr>
        <w:spacing w:after="0"/>
      </w:pPr>
      <w:r w:rsidRPr="00D313D4">
        <w:rPr>
          <w:b/>
          <w:bCs/>
        </w:rPr>
        <w:t>Results: </w:t>
      </w:r>
      <w:r w:rsidRPr="00D313D4">
        <w:t>46 RCTs involving 3730 participants were included. Compared to rehabilitation alone, acupuncture or moxibustion combined with rehabilitation significantly improved efficacy rate (RR = 1.24, 95 % CI: 1.20 to 1.28), motor function (FMA: MD = 8.35, 95 % CI: 6.96 to 9.74), reduced pain (VAS: MD = -1.43, 95 % CI:1.65 to -1.21), and reduced SHS severity (SHSS: MD = -1.60, 95 % CI:1.99 to -1.22). Combination therapy also significantly reduced biomarkers (SP, BK, ET-1), increased CGRP (SMD = 1.27, 95 % CI: 0.53 to 2.02), decreased swelling volume (MD = -5.88, 95 % CI:9.25 to -2.50), and improved activities of daily living (MBI: MD = 13.31, 95 % CI: 9.10 to 17.53). However, the GRADE indicated low or very low certainty for most outcomes. Only six studies explicitly documented adverse events (none severe), warranting cautious interpretation.</w:t>
      </w:r>
    </w:p>
    <w:p w14:paraId="413E8A21" w14:textId="77777777" w:rsidR="00D313D4" w:rsidRPr="00D313D4" w:rsidRDefault="00D313D4" w:rsidP="007A0FE1">
      <w:pPr>
        <w:spacing w:after="120"/>
      </w:pPr>
      <w:r w:rsidRPr="00D313D4">
        <w:rPr>
          <w:b/>
          <w:bCs/>
        </w:rPr>
        <w:t>Conclusions: </w:t>
      </w:r>
      <w:r w:rsidRPr="00D313D4">
        <w:t>Acupuncture or moxibustion combined with rehabilitation improves outcomes for post-stroke SHS. Nevertheless, conclusions require further validation through multicenter, large-sample RCTs due to evidence limitations</w:t>
      </w:r>
    </w:p>
    <w:p w14:paraId="4B3E315D" w14:textId="77777777" w:rsidR="00D313D4" w:rsidRPr="007A0FE1" w:rsidRDefault="00D313D4" w:rsidP="00D313D4">
      <w:pPr>
        <w:pStyle w:val="ListParagraph"/>
        <w:numPr>
          <w:ilvl w:val="0"/>
          <w:numId w:val="29"/>
        </w:numPr>
        <w:spacing w:after="0"/>
      </w:pPr>
      <w:hyperlink r:id="rId29" w:history="1">
        <w:r w:rsidRPr="007A0FE1">
          <w:rPr>
            <w:rStyle w:val="Hyperlink"/>
          </w:rPr>
          <w:t>Resistance training for gait rehabilitation in people with stroke. A systematic review and meta-analysis.</w:t>
        </w:r>
      </w:hyperlink>
    </w:p>
    <w:p w14:paraId="4F8F9873" w14:textId="0888238C" w:rsidR="00D313D4" w:rsidRDefault="00D313D4" w:rsidP="00D313D4">
      <w:pPr>
        <w:spacing w:after="0"/>
      </w:pPr>
      <w:proofErr w:type="spellStart"/>
      <w:r w:rsidRPr="00D313D4">
        <w:t>Lerín</w:t>
      </w:r>
      <w:proofErr w:type="spellEnd"/>
      <w:r w:rsidRPr="00D313D4">
        <w:t>-Calvo A, González-Carrasco E, Reina-Varona A</w:t>
      </w:r>
      <w:r>
        <w:t xml:space="preserve"> et al. </w:t>
      </w:r>
    </w:p>
    <w:p w14:paraId="2BF8955A" w14:textId="14D1CC19" w:rsidR="00D313D4" w:rsidRPr="00D313D4" w:rsidRDefault="00D313D4" w:rsidP="00D313D4">
      <w:pPr>
        <w:spacing w:after="80"/>
      </w:pPr>
      <w:proofErr w:type="spellStart"/>
      <w:r w:rsidRPr="00D313D4">
        <w:lastRenderedPageBreak/>
        <w:t>Disabil</w:t>
      </w:r>
      <w:proofErr w:type="spellEnd"/>
      <w:r w:rsidRPr="00D313D4">
        <w:t xml:space="preserve"> </w:t>
      </w:r>
      <w:proofErr w:type="spellStart"/>
      <w:r w:rsidRPr="00D313D4">
        <w:t>Rehabil</w:t>
      </w:r>
      <w:proofErr w:type="spellEnd"/>
      <w:r w:rsidRPr="00D313D4">
        <w:t xml:space="preserve">. 2026 Jan;48(2):331-349. </w:t>
      </w:r>
      <w:proofErr w:type="spellStart"/>
      <w:r w:rsidRPr="00D313D4">
        <w:t>doi</w:t>
      </w:r>
      <w:proofErr w:type="spellEnd"/>
      <w:r w:rsidRPr="00D313D4">
        <w:t>: 10.1080/09638288.2025.2542438</w:t>
      </w:r>
    </w:p>
    <w:p w14:paraId="672B7652" w14:textId="77777777" w:rsidR="00D313D4" w:rsidRPr="00D313D4" w:rsidRDefault="00D313D4" w:rsidP="00D313D4">
      <w:pPr>
        <w:spacing w:after="0"/>
      </w:pPr>
      <w:r w:rsidRPr="00D313D4">
        <w:rPr>
          <w:b/>
          <w:bCs/>
        </w:rPr>
        <w:t>Results: </w:t>
      </w:r>
      <w:r w:rsidRPr="00D313D4">
        <w:t>Of 2341 studies, 12 RCTs in the meta-analysis. Results showed a significant improvement in comfortable walking speed (0.082 m/s, 95% CI [0.005, 0.160]) with RT. No significant changes in fast walking speed (0.040 m/s, 95% CI [-0.041, 0.12 identified, 20 1]) or walking endurance (24,044 meters, 95% CI [-0.685, 48.772]).</w:t>
      </w:r>
    </w:p>
    <w:p w14:paraId="0967083A" w14:textId="77777777" w:rsidR="00D313D4" w:rsidRPr="00D313D4" w:rsidRDefault="00D313D4" w:rsidP="00D313D4">
      <w:pPr>
        <w:spacing w:after="0"/>
      </w:pPr>
      <w:r w:rsidRPr="00D313D4">
        <w:rPr>
          <w:b/>
          <w:bCs/>
        </w:rPr>
        <w:t>Conclusions: </w:t>
      </w:r>
      <w:r w:rsidRPr="00D313D4">
        <w:t xml:space="preserve">Findings suggest RT can improve comfortable walking speed in </w:t>
      </w:r>
      <w:proofErr w:type="spellStart"/>
      <w:r w:rsidRPr="00D313D4">
        <w:t>PwS</w:t>
      </w:r>
      <w:proofErr w:type="spellEnd"/>
      <w:r w:rsidRPr="00D313D4">
        <w:t>, but not fast speed or endurance. Variations in protocols and study designs may cause mixed results. Future research should standardize RT to optimize rehabilitation.</w:t>
      </w:r>
    </w:p>
    <w:p w14:paraId="444CAD7B" w14:textId="77777777" w:rsidR="00D313D4" w:rsidRDefault="00D313D4" w:rsidP="009444A0">
      <w:pPr>
        <w:spacing w:after="0"/>
      </w:pPr>
    </w:p>
    <w:p w14:paraId="23ACE231" w14:textId="77777777" w:rsidR="004C763C" w:rsidRPr="007A0FE1" w:rsidRDefault="004C763C" w:rsidP="004C763C">
      <w:pPr>
        <w:pStyle w:val="ListParagraph"/>
        <w:numPr>
          <w:ilvl w:val="0"/>
          <w:numId w:val="29"/>
        </w:numPr>
        <w:spacing w:after="0"/>
      </w:pPr>
      <w:hyperlink r:id="rId30" w:history="1">
        <w:r w:rsidRPr="007A0FE1">
          <w:rPr>
            <w:rStyle w:val="Hyperlink"/>
          </w:rPr>
          <w:t>Isolated effects of virtual reality training on upper limb motor function in patients with stroke: systematic review and meta-analysis.</w:t>
        </w:r>
      </w:hyperlink>
    </w:p>
    <w:p w14:paraId="1F57523A" w14:textId="77777777" w:rsidR="004C763C" w:rsidRDefault="004C763C" w:rsidP="004C763C">
      <w:pPr>
        <w:spacing w:after="0"/>
      </w:pPr>
      <w:r w:rsidRPr="004C763C">
        <w:t>Fuentes-</w:t>
      </w:r>
      <w:proofErr w:type="spellStart"/>
      <w:r w:rsidRPr="004C763C">
        <w:t>Abolafio</w:t>
      </w:r>
      <w:proofErr w:type="spellEnd"/>
      <w:r w:rsidRPr="004C763C">
        <w:t xml:space="preserve"> IJ, Martín-San Agustín R, Henriquez-Jurado JM</w:t>
      </w:r>
      <w:r>
        <w:t xml:space="preserve"> et al. </w:t>
      </w:r>
    </w:p>
    <w:p w14:paraId="3A6E2AAC" w14:textId="73FA4266" w:rsidR="004C763C" w:rsidRPr="004C763C" w:rsidRDefault="004C763C" w:rsidP="004C763C">
      <w:pPr>
        <w:spacing w:after="0"/>
      </w:pPr>
      <w:proofErr w:type="spellStart"/>
      <w:r w:rsidRPr="004C763C">
        <w:t>Disabil</w:t>
      </w:r>
      <w:proofErr w:type="spellEnd"/>
      <w:r w:rsidRPr="004C763C">
        <w:t xml:space="preserve"> </w:t>
      </w:r>
      <w:proofErr w:type="spellStart"/>
      <w:r w:rsidRPr="004C763C">
        <w:t>Rehabil</w:t>
      </w:r>
      <w:proofErr w:type="spellEnd"/>
      <w:r w:rsidRPr="004C763C">
        <w:t xml:space="preserve">. 2026 Jan;48(1):31-50. </w:t>
      </w:r>
      <w:proofErr w:type="spellStart"/>
      <w:r w:rsidRPr="004C763C">
        <w:t>doi</w:t>
      </w:r>
      <w:proofErr w:type="spellEnd"/>
      <w:r w:rsidRPr="004C763C">
        <w:t>: 10.1080/09638288.2025.2527953.</w:t>
      </w:r>
    </w:p>
    <w:p w14:paraId="79CB1E86" w14:textId="77777777" w:rsidR="004C763C" w:rsidRPr="004C763C" w:rsidRDefault="004C763C" w:rsidP="004C763C">
      <w:pPr>
        <w:spacing w:after="0"/>
      </w:pPr>
      <w:r w:rsidRPr="004C763C">
        <w:rPr>
          <w:b/>
          <w:bCs/>
        </w:rPr>
        <w:t>Results: </w:t>
      </w:r>
      <w:r w:rsidRPr="004C763C">
        <w:t>Nineteen studies were included (637 stroke patients, mean age 59.93 ± 6.52 years). The meta-analysis showed large effects sizes in VR interventions for upper extremity motor function and joint pain assessed with the Fugl-Meyer test (Cohen's </w:t>
      </w:r>
      <w:r w:rsidRPr="004C763C">
        <w:rPr>
          <w:i/>
          <w:iCs/>
        </w:rPr>
        <w:t>d</w:t>
      </w:r>
      <w:r w:rsidRPr="004C763C">
        <w:t> = 1.03, </w:t>
      </w:r>
      <w:r w:rsidRPr="004C763C">
        <w:rPr>
          <w:i/>
          <w:iCs/>
        </w:rPr>
        <w:t>p</w:t>
      </w:r>
      <w:r w:rsidRPr="004C763C">
        <w:t> &lt; 0.001; Cohen's </w:t>
      </w:r>
      <w:r w:rsidRPr="004C763C">
        <w:rPr>
          <w:i/>
          <w:iCs/>
        </w:rPr>
        <w:t>d</w:t>
      </w:r>
      <w:r w:rsidRPr="004C763C">
        <w:t> = 1.49), being also superior when compared to a control group (Cohen's </w:t>
      </w:r>
      <w:r w:rsidRPr="004C763C">
        <w:rPr>
          <w:i/>
          <w:iCs/>
        </w:rPr>
        <w:t>d</w:t>
      </w:r>
      <w:r w:rsidRPr="004C763C">
        <w:t> = 0.68, </w:t>
      </w:r>
      <w:r w:rsidRPr="004C763C">
        <w:rPr>
          <w:i/>
          <w:iCs/>
        </w:rPr>
        <w:t>p</w:t>
      </w:r>
      <w:r w:rsidRPr="004C763C">
        <w:t> &lt; 0.05, Cohen's </w:t>
      </w:r>
      <w:r w:rsidRPr="004C763C">
        <w:rPr>
          <w:i/>
          <w:iCs/>
        </w:rPr>
        <w:t>d</w:t>
      </w:r>
      <w:r w:rsidRPr="004C763C">
        <w:t> = 1.07). In contrast, these are not statistically significant when the analyses for motor function are done considering immersive or non-immersive VR. Non-immersive RV showed a large effect size on the Motor Activity Log Amount of Use (Cohen's </w:t>
      </w:r>
      <w:r w:rsidRPr="004C763C">
        <w:rPr>
          <w:i/>
          <w:iCs/>
        </w:rPr>
        <w:t>d</w:t>
      </w:r>
      <w:r w:rsidRPr="004C763C">
        <w:t> = 1.20) and Motor Activity Log Quality of Movement (Cohen's </w:t>
      </w:r>
      <w:r w:rsidRPr="004C763C">
        <w:rPr>
          <w:i/>
          <w:iCs/>
        </w:rPr>
        <w:t>d</w:t>
      </w:r>
      <w:r w:rsidRPr="004C763C">
        <w:t> = 1.35). RV also showed a medium effect size on the Action Research Arm Test (Cohen's </w:t>
      </w:r>
      <w:r w:rsidRPr="004C763C">
        <w:rPr>
          <w:i/>
          <w:iCs/>
        </w:rPr>
        <w:t>d</w:t>
      </w:r>
      <w:r w:rsidRPr="004C763C">
        <w:t> = 0.61). These results were not significant when compared to a control group.</w:t>
      </w:r>
    </w:p>
    <w:p w14:paraId="005EEC6D" w14:textId="77777777" w:rsidR="004C763C" w:rsidRPr="004C763C" w:rsidRDefault="004C763C" w:rsidP="004C763C">
      <w:pPr>
        <w:spacing w:after="0"/>
      </w:pPr>
      <w:r w:rsidRPr="004C763C">
        <w:rPr>
          <w:b/>
          <w:bCs/>
        </w:rPr>
        <w:t>Conclusion: </w:t>
      </w:r>
      <w:r w:rsidRPr="004C763C">
        <w:t>VR as monotherapy improves upper limb motor function, being superior to other therapies in those functions assessed with the Fugl-Meyer scale. It is inconclusive if one VR modality is superior to another for improvements on upper limb motor function</w:t>
      </w:r>
    </w:p>
    <w:p w14:paraId="0A0F47E7" w14:textId="77777777" w:rsidR="00D313D4" w:rsidRDefault="00D313D4" w:rsidP="009444A0">
      <w:pPr>
        <w:spacing w:after="0"/>
      </w:pPr>
    </w:p>
    <w:p w14:paraId="0AA778E2" w14:textId="77777777" w:rsidR="004C763C" w:rsidRPr="007A0FE1" w:rsidRDefault="004C763C" w:rsidP="004C763C">
      <w:pPr>
        <w:pStyle w:val="ListParagraph"/>
        <w:numPr>
          <w:ilvl w:val="0"/>
          <w:numId w:val="29"/>
        </w:numPr>
        <w:spacing w:after="0"/>
      </w:pPr>
      <w:hyperlink r:id="rId31" w:history="1">
        <w:r w:rsidRPr="007A0FE1">
          <w:rPr>
            <w:rStyle w:val="Hyperlink"/>
          </w:rPr>
          <w:t>Combined Transcranial Direct Current Stimulation and Robotic-Assisted Gait Training for Balance Rehabilitation Poststroke: A Systematic Review and Meta-Analysis.</w:t>
        </w:r>
      </w:hyperlink>
    </w:p>
    <w:p w14:paraId="55D5283A" w14:textId="42E190E8" w:rsidR="004C763C" w:rsidRPr="004C763C" w:rsidRDefault="004C763C" w:rsidP="004C763C">
      <w:pPr>
        <w:spacing w:after="0"/>
      </w:pPr>
      <w:proofErr w:type="spellStart"/>
      <w:r w:rsidRPr="004C763C">
        <w:t>Alashram</w:t>
      </w:r>
      <w:proofErr w:type="spellEnd"/>
      <w:r w:rsidRPr="004C763C">
        <w:t xml:space="preserve"> AR.</w:t>
      </w:r>
      <w:r>
        <w:t xml:space="preserve"> </w:t>
      </w:r>
      <w:proofErr w:type="spellStart"/>
      <w:r w:rsidRPr="004C763C">
        <w:t>Physiother</w:t>
      </w:r>
      <w:proofErr w:type="spellEnd"/>
      <w:r w:rsidRPr="004C763C">
        <w:t xml:space="preserve"> Res Int. 2026 Jan;31(1</w:t>
      </w:r>
      <w:proofErr w:type="gramStart"/>
      <w:r w:rsidRPr="004C763C">
        <w:t>):e</w:t>
      </w:r>
      <w:proofErr w:type="gramEnd"/>
      <w:r w:rsidRPr="004C763C">
        <w:t xml:space="preserve">70156. </w:t>
      </w:r>
      <w:proofErr w:type="spellStart"/>
      <w:r w:rsidRPr="004C763C">
        <w:t>doi</w:t>
      </w:r>
      <w:proofErr w:type="spellEnd"/>
      <w:r w:rsidRPr="004C763C">
        <w:t>: 10.1002/pri.70156.</w:t>
      </w:r>
    </w:p>
    <w:p w14:paraId="122AED51" w14:textId="77777777" w:rsidR="004C763C" w:rsidRDefault="004C763C" w:rsidP="009444A0">
      <w:pPr>
        <w:spacing w:after="0"/>
      </w:pPr>
      <w:r w:rsidRPr="004C763C">
        <w:rPr>
          <w:b/>
          <w:bCs/>
        </w:rPr>
        <w:t>Results: </w:t>
      </w:r>
      <w:r w:rsidRPr="004C763C">
        <w:t xml:space="preserve">Five studies met the eligibility criteria. In total, 207 patients with stroke (mean age 60.73 years, 43% female) were included in this review. The median score on the </w:t>
      </w:r>
      <w:proofErr w:type="spellStart"/>
      <w:r w:rsidRPr="004C763C">
        <w:t>PEDro</w:t>
      </w:r>
      <w:proofErr w:type="spellEnd"/>
      <w:r w:rsidRPr="004C763C">
        <w:t xml:space="preserve"> scale is 9 with 95% range: 6-10 and IQR: 2. Based on three studies, the meta-analysis on combining </w:t>
      </w:r>
      <w:proofErr w:type="spellStart"/>
      <w:r w:rsidRPr="004C763C">
        <w:t>tDCS</w:t>
      </w:r>
      <w:proofErr w:type="spellEnd"/>
      <w:r w:rsidRPr="004C763C">
        <w:t xml:space="preserve"> with RAGT for balance in post-stroke patients showed a small, non-significant effect (Berg Balance Scale; SMD = 0.329, 95% CI: -0.622 to 1.279, p = 0.498). Heterogeneity was moderate (I</w:t>
      </w:r>
      <w:r w:rsidRPr="004C763C">
        <w:rPr>
          <w:vertAlign w:val="superscript"/>
        </w:rPr>
        <w:t>2</w:t>
      </w:r>
      <w:r w:rsidRPr="004C763C">
        <w:t xml:space="preserve"> = 63%, Q = 5.347, p = 0.069) with a prediction interval of -1.233 to 1.892. </w:t>
      </w:r>
    </w:p>
    <w:p w14:paraId="273AC62F" w14:textId="08459206" w:rsidR="00D313D4" w:rsidRDefault="004C763C" w:rsidP="009444A0">
      <w:pPr>
        <w:spacing w:after="0"/>
      </w:pPr>
      <w:r w:rsidRPr="004C763C">
        <w:rPr>
          <w:b/>
          <w:bCs/>
        </w:rPr>
        <w:t xml:space="preserve">Implications </w:t>
      </w:r>
      <w:r>
        <w:rPr>
          <w:b/>
          <w:bCs/>
        </w:rPr>
        <w:t>o</w:t>
      </w:r>
      <w:r w:rsidRPr="004C763C">
        <w:rPr>
          <w:b/>
          <w:bCs/>
        </w:rPr>
        <w:t xml:space="preserve">f </w:t>
      </w:r>
      <w:r>
        <w:rPr>
          <w:b/>
          <w:bCs/>
        </w:rPr>
        <w:t>p</w:t>
      </w:r>
      <w:r w:rsidRPr="004C763C">
        <w:rPr>
          <w:b/>
          <w:bCs/>
        </w:rPr>
        <w:t xml:space="preserve">hysiotherapy </w:t>
      </w:r>
      <w:r>
        <w:rPr>
          <w:b/>
          <w:bCs/>
        </w:rPr>
        <w:t>p</w:t>
      </w:r>
      <w:r w:rsidRPr="004C763C">
        <w:rPr>
          <w:b/>
          <w:bCs/>
        </w:rPr>
        <w:t>ractice</w:t>
      </w:r>
      <w:r w:rsidRPr="004C763C">
        <w:t xml:space="preserve">: </w:t>
      </w:r>
      <w:proofErr w:type="spellStart"/>
      <w:r w:rsidRPr="004C763C">
        <w:t>tDCS</w:t>
      </w:r>
      <w:proofErr w:type="spellEnd"/>
      <w:r w:rsidRPr="004C763C">
        <w:t xml:space="preserve"> combined with RAGT appears safe and well-tolerated, but its effectiveness on balance post-stroke remains inconclusive. The meta-analysis showed a small, non-significant effect with substantial heterogeneity. Although some studies reported significant improvements, variability across protocols and outcomes limits firm conclusions. Further high-quality research is needed to clarify the benefits.</w:t>
      </w:r>
    </w:p>
    <w:p w14:paraId="6033C9C5" w14:textId="77777777" w:rsidR="004C763C" w:rsidRDefault="004C763C" w:rsidP="009444A0">
      <w:pPr>
        <w:spacing w:after="0"/>
      </w:pPr>
    </w:p>
    <w:p w14:paraId="5CF4236C" w14:textId="77777777" w:rsidR="004C763C" w:rsidRPr="007A0FE1" w:rsidRDefault="004C763C" w:rsidP="004C763C">
      <w:pPr>
        <w:pStyle w:val="ListParagraph"/>
        <w:numPr>
          <w:ilvl w:val="0"/>
          <w:numId w:val="29"/>
        </w:numPr>
        <w:spacing w:after="0"/>
      </w:pPr>
      <w:hyperlink r:id="rId32" w:history="1">
        <w:r w:rsidRPr="007A0FE1">
          <w:rPr>
            <w:rStyle w:val="Hyperlink"/>
          </w:rPr>
          <w:t>Effectiveness of Multidisciplinary Transitional Care Interventions on Functional Status, Quality of Life and Readmission Rates in Stroke Patients: A Systematic Review and Meta-Analysis.</w:t>
        </w:r>
      </w:hyperlink>
    </w:p>
    <w:p w14:paraId="41A4E5F8" w14:textId="77777777" w:rsidR="004C763C" w:rsidRDefault="004C763C" w:rsidP="004C763C">
      <w:pPr>
        <w:spacing w:after="0"/>
      </w:pPr>
      <w:r w:rsidRPr="004C763C">
        <w:t>Tan SYJ, Lee SC, Rusli KDB, Woo BFY</w:t>
      </w:r>
      <w:r>
        <w:t xml:space="preserve"> et al. </w:t>
      </w:r>
    </w:p>
    <w:p w14:paraId="1CFFD102" w14:textId="52AFE9B0" w:rsidR="004C763C" w:rsidRPr="004C763C" w:rsidRDefault="004C763C" w:rsidP="004C763C">
      <w:pPr>
        <w:spacing w:after="0"/>
      </w:pPr>
      <w:r w:rsidRPr="004C763C">
        <w:t xml:space="preserve">J Clin </w:t>
      </w:r>
      <w:proofErr w:type="spellStart"/>
      <w:r w:rsidRPr="004C763C">
        <w:t>Nurs</w:t>
      </w:r>
      <w:proofErr w:type="spellEnd"/>
      <w:r w:rsidRPr="004C763C">
        <w:t xml:space="preserve">. 2026 Jan;35(1):85-98. </w:t>
      </w:r>
      <w:proofErr w:type="spellStart"/>
      <w:r w:rsidRPr="004C763C">
        <w:t>doi</w:t>
      </w:r>
      <w:proofErr w:type="spellEnd"/>
      <w:r w:rsidRPr="004C763C">
        <w:t>: 10.1111/jocn.70000. </w:t>
      </w:r>
    </w:p>
    <w:p w14:paraId="12851A88" w14:textId="77777777" w:rsidR="004C763C" w:rsidRPr="004C763C" w:rsidRDefault="004C763C" w:rsidP="004C763C">
      <w:pPr>
        <w:spacing w:after="0"/>
      </w:pPr>
      <w:r w:rsidRPr="004C763C">
        <w:rPr>
          <w:b/>
          <w:bCs/>
        </w:rPr>
        <w:t>Results: </w:t>
      </w:r>
      <w:r w:rsidRPr="004C763C">
        <w:t xml:space="preserve">Thirty-one </w:t>
      </w:r>
      <w:proofErr w:type="spellStart"/>
      <w:r w:rsidRPr="004C763C">
        <w:t>randomised</w:t>
      </w:r>
      <w:proofErr w:type="spellEnd"/>
      <w:r w:rsidRPr="004C763C">
        <w:t xml:space="preserve"> controlled trials were included in the final review. The studies featured multidisciplinary teams of two to nine professionals, most commonly nurses, physicians and physiotherapists. Although multidisciplinary care improved functional status and quality of life scores, the impact on readmission rates was inconclusive. Meta-analysis revealed significant improvements in functional status when care involved physicians, care coordinators (often nurses) or had teams of more than two healthcare professionals. Significant improvement in quality of life was also reported when care involved physicians or in teams with more than two healthcare professionals.</w:t>
      </w:r>
    </w:p>
    <w:p w14:paraId="17579E90" w14:textId="77777777" w:rsidR="004C763C" w:rsidRPr="004C763C" w:rsidRDefault="004C763C" w:rsidP="004C763C">
      <w:pPr>
        <w:spacing w:after="0"/>
      </w:pPr>
      <w:r w:rsidRPr="004C763C">
        <w:rPr>
          <w:b/>
          <w:bCs/>
        </w:rPr>
        <w:t>Conclusions: </w:t>
      </w:r>
      <w:r w:rsidRPr="004C763C">
        <w:t xml:space="preserve">Multidisciplinary transitional care interventions show promise in improving functional status and quality of life after stroke. Their effectiveness depends on team composition and coordination, particularly the </w:t>
      </w:r>
      <w:r w:rsidRPr="004C763C">
        <w:lastRenderedPageBreak/>
        <w:t>inclusion of physicians and care coordinators. Future research should address reporting gaps and evaluate broader strategies to reduce hospital readmissions</w:t>
      </w:r>
    </w:p>
    <w:p w14:paraId="7EAB9B52" w14:textId="77777777" w:rsidR="004C763C" w:rsidRDefault="004C763C" w:rsidP="009444A0">
      <w:pPr>
        <w:spacing w:after="0"/>
      </w:pPr>
    </w:p>
    <w:p w14:paraId="11E96840" w14:textId="71BBCA7B" w:rsidR="004C763C" w:rsidRPr="007A0FE1" w:rsidRDefault="004C763C" w:rsidP="004C763C">
      <w:pPr>
        <w:pStyle w:val="ListParagraph"/>
        <w:numPr>
          <w:ilvl w:val="0"/>
          <w:numId w:val="29"/>
        </w:numPr>
        <w:spacing w:after="0"/>
      </w:pPr>
      <w:hyperlink r:id="rId33" w:history="1">
        <w:r w:rsidRPr="007A0FE1">
          <w:rPr>
            <w:rStyle w:val="Hyperlink"/>
          </w:rPr>
          <w:t>Stroke Neurorehabilitation and the Role of Motor Imagery Training: Do ARAT and Barthel Index Improvements Support Its Clinical Use? A Systematic Review and Meta-Analysis.</w:t>
        </w:r>
      </w:hyperlink>
      <w:r w:rsidRPr="007A0FE1">
        <w:t xml:space="preserve"> </w:t>
      </w:r>
      <w:hyperlink r:id="rId34" w:history="1">
        <w:r w:rsidRPr="007A0FE1">
          <w:rPr>
            <w:rStyle w:val="Hyperlink"/>
            <w:color w:val="EE0000"/>
          </w:rPr>
          <w:t>Full Text Article</w:t>
        </w:r>
      </w:hyperlink>
    </w:p>
    <w:p w14:paraId="425114D3" w14:textId="24FBDA98" w:rsidR="004C763C" w:rsidRPr="004C763C" w:rsidRDefault="004C763C" w:rsidP="004C763C">
      <w:pPr>
        <w:spacing w:after="0"/>
      </w:pPr>
      <w:r w:rsidRPr="004C763C">
        <w:t>Polo-Ferrero L, Torres-Alonso J, Sánchez-González JL</w:t>
      </w:r>
      <w:r>
        <w:t xml:space="preserve"> et al. </w:t>
      </w:r>
      <w:r w:rsidRPr="004C763C">
        <w:t xml:space="preserve">Medicina (Kaunas). 2026 Jan 15;62(1):174. </w:t>
      </w:r>
      <w:proofErr w:type="spellStart"/>
      <w:r w:rsidRPr="004C763C">
        <w:t>doi</w:t>
      </w:r>
      <w:proofErr w:type="spellEnd"/>
      <w:r w:rsidRPr="004C763C">
        <w:t>: 10.3390/medicina62010174</w:t>
      </w:r>
    </w:p>
    <w:p w14:paraId="49C01913" w14:textId="77777777" w:rsidR="004C763C" w:rsidRDefault="004C763C" w:rsidP="009444A0">
      <w:pPr>
        <w:spacing w:after="0"/>
      </w:pPr>
      <w:r w:rsidRPr="004C763C">
        <w:rPr>
          <w:b/>
          <w:bCs/>
        </w:rPr>
        <w:t>Results</w:t>
      </w:r>
      <w:r w:rsidRPr="004C763C">
        <w:t>: Eleven RCTs (</w:t>
      </w:r>
      <w:r w:rsidRPr="004C763C">
        <w:rPr>
          <w:i/>
          <w:iCs/>
        </w:rPr>
        <w:t>n</w:t>
      </w:r>
      <w:r w:rsidRPr="004C763C">
        <w:t> = 425) were included. A small pooled improvement in ARAT was observed (ES = 0.25; 95% CI: 0.13-0.37; </w:t>
      </w:r>
      <w:r w:rsidRPr="004C763C">
        <w:rPr>
          <w:i/>
          <w:iCs/>
        </w:rPr>
        <w:t>p</w:t>
      </w:r>
      <w:r w:rsidRPr="004C763C">
        <w:t> &lt; 0.001); however, this effect was rendered non-significant after correction for publication bias (ES = 0.08; 95% CI: -0.14-0.31). No significant differences were found for the BI (ES = 0.41; 95% CI: -0.35-1.18; </w:t>
      </w:r>
      <w:r w:rsidRPr="004C763C">
        <w:rPr>
          <w:i/>
          <w:iCs/>
        </w:rPr>
        <w:t>p</w:t>
      </w:r>
      <w:r w:rsidRPr="004C763C">
        <w:t> = 0.268), with substantial heterogeneity (I</w:t>
      </w:r>
      <w:r w:rsidRPr="004C763C">
        <w:rPr>
          <w:vertAlign w:val="superscript"/>
        </w:rPr>
        <w:t>2</w:t>
      </w:r>
      <w:r w:rsidRPr="004C763C">
        <w:t xml:space="preserve"> = 96.6%). The mean </w:t>
      </w:r>
      <w:proofErr w:type="spellStart"/>
      <w:r w:rsidRPr="004C763C">
        <w:t>PEDro</w:t>
      </w:r>
      <w:proofErr w:type="spellEnd"/>
      <w:r w:rsidRPr="004C763C">
        <w:t xml:space="preserve"> score was 6.6, indicating moderate methodological quality.</w:t>
      </w:r>
    </w:p>
    <w:p w14:paraId="7EB4C1FB" w14:textId="698EC3D8" w:rsidR="004C763C" w:rsidRDefault="004C763C" w:rsidP="009444A0">
      <w:pPr>
        <w:spacing w:after="0"/>
      </w:pPr>
      <w:r w:rsidRPr="004C763C">
        <w:rPr>
          <w:b/>
          <w:bCs/>
        </w:rPr>
        <w:t>Conclusions:</w:t>
      </w:r>
      <w:r w:rsidRPr="004C763C">
        <w:t xml:space="preserve"> MI combined with CRT yields small and inconsistent effects on upper-limb recovery and no improvement in functional independence. Current evidence does not support its routine use in stroke rehabilitation. Well-designed, adequately powered randomized controlled trials employing standardized MI protocols are required to determine its true clinical relevance.</w:t>
      </w:r>
    </w:p>
    <w:p w14:paraId="15C40D5C" w14:textId="4CA82904" w:rsidR="009444A0" w:rsidRPr="00496C59" w:rsidRDefault="009444A0" w:rsidP="009444A0">
      <w:pPr>
        <w:spacing w:after="0"/>
        <w:rPr>
          <w:rStyle w:val="Hyperlink"/>
          <w:rFonts w:cs="Times New Roman"/>
          <w:color w:val="auto"/>
          <w:szCs w:val="20"/>
          <w:u w:val="none"/>
        </w:rPr>
      </w:pPr>
      <w:hyperlink w:anchor="content" w:history="1">
        <w:r w:rsidRPr="00496C59">
          <w:rPr>
            <w:rStyle w:val="Hyperlink"/>
            <w:rFonts w:cs="Times New Roman"/>
            <w:szCs w:val="20"/>
          </w:rPr>
          <w:t>Back to content</w:t>
        </w:r>
      </w:hyperlink>
    </w:p>
    <w:p w14:paraId="68DFC97A" w14:textId="5C2B6B83" w:rsidR="00384A1F" w:rsidRPr="00496C59" w:rsidRDefault="00384A1F" w:rsidP="00BA12D4">
      <w:pPr>
        <w:spacing w:after="0"/>
        <w:rPr>
          <w:rFonts w:cs="Times New Roman"/>
          <w:szCs w:val="20"/>
        </w:rPr>
      </w:pPr>
    </w:p>
    <w:p w14:paraId="2CE2C9B9" w14:textId="050BA53E" w:rsidR="00661EA2" w:rsidRPr="00496C59" w:rsidRDefault="00661EA2" w:rsidP="00496C59">
      <w:pPr>
        <w:pStyle w:val="Heading3"/>
      </w:pPr>
      <w:bookmarkStart w:id="33" w:name="PD_Systemtic_Review"/>
      <w:bookmarkStart w:id="34" w:name="_Ref97704993"/>
      <w:bookmarkStart w:id="35" w:name="_Hlk133050438"/>
      <w:bookmarkEnd w:id="28"/>
      <w:bookmarkEnd w:id="33"/>
      <w:r w:rsidRPr="00496C59">
        <w:t>Parkinson’s disease</w:t>
      </w:r>
      <w:bookmarkEnd w:id="34"/>
    </w:p>
    <w:p w14:paraId="30ECEC42" w14:textId="2C69A390" w:rsidR="006F10EA" w:rsidRPr="006F10EA" w:rsidRDefault="006F10EA" w:rsidP="006F10EA">
      <w:pPr>
        <w:numPr>
          <w:ilvl w:val="0"/>
          <w:numId w:val="32"/>
        </w:numPr>
        <w:spacing w:after="0"/>
        <w:rPr>
          <w:rFonts w:cs="Times New Roman"/>
          <w:szCs w:val="20"/>
          <w:lang w:val="en-GB"/>
        </w:rPr>
      </w:pPr>
      <w:hyperlink r:id="rId35" w:tgtFrame="_blank" w:history="1">
        <w:r w:rsidRPr="006F10EA">
          <w:rPr>
            <w:rStyle w:val="Hyperlink"/>
            <w:rFonts w:cs="Times New Roman"/>
            <w:szCs w:val="20"/>
            <w:lang w:val="en-GB"/>
          </w:rPr>
          <w:t xml:space="preserve">Can Dance and Yoga Help </w:t>
        </w:r>
        <w:proofErr w:type="gramStart"/>
        <w:r w:rsidRPr="006F10EA">
          <w:rPr>
            <w:rStyle w:val="Hyperlink"/>
            <w:rFonts w:cs="Times New Roman"/>
            <w:szCs w:val="20"/>
            <w:lang w:val="en-GB"/>
          </w:rPr>
          <w:t>With</w:t>
        </w:r>
        <w:proofErr w:type="gramEnd"/>
        <w:r w:rsidRPr="006F10EA">
          <w:rPr>
            <w:rStyle w:val="Hyperlink"/>
            <w:rFonts w:cs="Times New Roman"/>
            <w:szCs w:val="20"/>
            <w:lang w:val="en-GB"/>
          </w:rPr>
          <w:t xml:space="preserve"> the Non-Motor Symptoms of People </w:t>
        </w:r>
        <w:proofErr w:type="gramStart"/>
        <w:r w:rsidRPr="006F10EA">
          <w:rPr>
            <w:rStyle w:val="Hyperlink"/>
            <w:rFonts w:cs="Times New Roman"/>
            <w:szCs w:val="20"/>
            <w:lang w:val="en-GB"/>
          </w:rPr>
          <w:t>With</w:t>
        </w:r>
        <w:proofErr w:type="gramEnd"/>
        <w:r w:rsidRPr="006F10EA">
          <w:rPr>
            <w:rStyle w:val="Hyperlink"/>
            <w:rFonts w:cs="Times New Roman"/>
            <w:szCs w:val="20"/>
            <w:lang w:val="en-GB"/>
          </w:rPr>
          <w:t xml:space="preserve"> Parkinson's? A Systematic Review </w:t>
        </w:r>
        <w:r w:rsidR="007A0FE1" w:rsidRPr="006F10EA">
          <w:rPr>
            <w:rStyle w:val="Hyperlink"/>
            <w:rFonts w:cs="Times New Roman"/>
            <w:szCs w:val="20"/>
            <w:lang w:val="en-GB"/>
          </w:rPr>
          <w:t>with</w:t>
        </w:r>
        <w:r w:rsidRPr="006F10EA">
          <w:rPr>
            <w:rStyle w:val="Hyperlink"/>
            <w:rFonts w:cs="Times New Roman"/>
            <w:szCs w:val="20"/>
            <w:lang w:val="en-GB"/>
          </w:rPr>
          <w:t xml:space="preserve"> Meta-Analysis.</w:t>
        </w:r>
      </w:hyperlink>
    </w:p>
    <w:p w14:paraId="0C307D91" w14:textId="4F31F69F" w:rsidR="006F10EA" w:rsidRPr="006F10EA" w:rsidRDefault="006F10EA" w:rsidP="006F10EA">
      <w:pPr>
        <w:spacing w:after="0"/>
        <w:rPr>
          <w:rFonts w:cs="Times New Roman"/>
          <w:szCs w:val="20"/>
          <w:lang w:val="en-GB"/>
        </w:rPr>
      </w:pPr>
      <w:r w:rsidRPr="006F10EA">
        <w:rPr>
          <w:rFonts w:cs="Times New Roman"/>
          <w:szCs w:val="20"/>
          <w:lang w:val="en-GB"/>
        </w:rPr>
        <w:t xml:space="preserve">Meliani AAG, Lima AG, Moratelli JA, et al., </w:t>
      </w:r>
    </w:p>
    <w:p w14:paraId="3B4DD222" w14:textId="77777777" w:rsidR="006F10EA" w:rsidRPr="006F10EA" w:rsidRDefault="006F10EA" w:rsidP="006F10EA">
      <w:pPr>
        <w:spacing w:after="0"/>
        <w:rPr>
          <w:rFonts w:cs="Times New Roman"/>
          <w:szCs w:val="20"/>
          <w:lang w:val="en-GB"/>
        </w:rPr>
      </w:pPr>
      <w:r w:rsidRPr="006F10EA">
        <w:rPr>
          <w:rFonts w:cs="Times New Roman"/>
          <w:szCs w:val="20"/>
          <w:lang w:val="en-GB"/>
        </w:rPr>
        <w:t xml:space="preserve">J Appl Gerontol. 2026 Jan;45(1):97-109. </w:t>
      </w:r>
      <w:proofErr w:type="spellStart"/>
      <w:r w:rsidRPr="006F10EA">
        <w:rPr>
          <w:rFonts w:cs="Times New Roman"/>
          <w:szCs w:val="20"/>
          <w:lang w:val="en-GB"/>
        </w:rPr>
        <w:t>doi</w:t>
      </w:r>
      <w:proofErr w:type="spellEnd"/>
      <w:r w:rsidRPr="006F10EA">
        <w:rPr>
          <w:rFonts w:cs="Times New Roman"/>
          <w:szCs w:val="20"/>
          <w:lang w:val="en-GB"/>
        </w:rPr>
        <w:t>: 10.1177/0733464825132844</w:t>
      </w:r>
    </w:p>
    <w:p w14:paraId="33832D81" w14:textId="77777777" w:rsidR="006F10EA" w:rsidRPr="006F10EA" w:rsidRDefault="006F10EA" w:rsidP="006F10EA">
      <w:pPr>
        <w:spacing w:after="0"/>
        <w:rPr>
          <w:rFonts w:cs="Times New Roman"/>
          <w:szCs w:val="20"/>
          <w:lang w:val="en-GB"/>
        </w:rPr>
      </w:pPr>
      <w:r w:rsidRPr="006F10EA">
        <w:rPr>
          <w:rFonts w:cs="Times New Roman"/>
          <w:b/>
          <w:bCs/>
          <w:szCs w:val="20"/>
          <w:lang w:val="en-GB"/>
        </w:rPr>
        <w:t>Results: </w:t>
      </w:r>
      <w:r w:rsidRPr="006F10EA">
        <w:rPr>
          <w:rFonts w:cs="Times New Roman"/>
          <w:szCs w:val="20"/>
          <w:lang w:val="en-GB"/>
        </w:rPr>
        <w:t>Seven studies were included in the meta-analysis, showing low risk of bias and high heterogeneity (I2 = 91%; </w:t>
      </w:r>
      <w:r w:rsidRPr="006F10EA">
        <w:rPr>
          <w:rFonts w:cs="Times New Roman"/>
          <w:i/>
          <w:iCs/>
          <w:szCs w:val="20"/>
          <w:lang w:val="en-GB"/>
        </w:rPr>
        <w:t>p</w:t>
      </w:r>
      <w:r w:rsidRPr="006F10EA">
        <w:rPr>
          <w:rFonts w:cs="Times New Roman"/>
          <w:szCs w:val="20"/>
          <w:lang w:val="en-GB"/>
        </w:rPr>
        <w:t> &lt; .001). Yoga was effective for anxiety (I2 = 97%; </w:t>
      </w:r>
      <w:r w:rsidRPr="006F10EA">
        <w:rPr>
          <w:rFonts w:cs="Times New Roman"/>
          <w:i/>
          <w:iCs/>
          <w:szCs w:val="20"/>
          <w:lang w:val="en-GB"/>
        </w:rPr>
        <w:t>p</w:t>
      </w:r>
      <w:r w:rsidRPr="006F10EA">
        <w:rPr>
          <w:rFonts w:cs="Times New Roman"/>
          <w:szCs w:val="20"/>
          <w:lang w:val="en-GB"/>
        </w:rPr>
        <w:t> &lt; .001) and dance showed positive effects on cognition, albeit with high variability (I2 = 90%; </w:t>
      </w:r>
      <w:r w:rsidRPr="006F10EA">
        <w:rPr>
          <w:rFonts w:cs="Times New Roman"/>
          <w:i/>
          <w:iCs/>
          <w:szCs w:val="20"/>
          <w:lang w:val="en-GB"/>
        </w:rPr>
        <w:t>p</w:t>
      </w:r>
      <w:r w:rsidRPr="006F10EA">
        <w:rPr>
          <w:rFonts w:cs="Times New Roman"/>
          <w:szCs w:val="20"/>
          <w:lang w:val="en-GB"/>
        </w:rPr>
        <w:t> &lt; .001). Both interventions were beneficial for depressive symptoms (I2 = 75%; </w:t>
      </w:r>
      <w:r w:rsidRPr="006F10EA">
        <w:rPr>
          <w:rFonts w:cs="Times New Roman"/>
          <w:i/>
          <w:iCs/>
          <w:szCs w:val="20"/>
          <w:lang w:val="en-GB"/>
        </w:rPr>
        <w:t>p</w:t>
      </w:r>
      <w:r w:rsidRPr="006F10EA">
        <w:rPr>
          <w:rFonts w:cs="Times New Roman"/>
          <w:szCs w:val="20"/>
          <w:lang w:val="en-GB"/>
        </w:rPr>
        <w:t> &lt; .001). </w:t>
      </w:r>
    </w:p>
    <w:p w14:paraId="4A758ED2" w14:textId="77777777" w:rsidR="006F10EA" w:rsidRPr="006F10EA" w:rsidRDefault="006F10EA" w:rsidP="006F10EA">
      <w:pPr>
        <w:spacing w:after="0"/>
        <w:rPr>
          <w:rFonts w:cs="Times New Roman"/>
          <w:szCs w:val="20"/>
          <w:lang w:val="en-GB"/>
        </w:rPr>
      </w:pPr>
      <w:r w:rsidRPr="006F10EA">
        <w:rPr>
          <w:rFonts w:cs="Times New Roman"/>
          <w:b/>
          <w:bCs/>
          <w:szCs w:val="20"/>
          <w:lang w:val="en-GB"/>
        </w:rPr>
        <w:t>Conclusion</w:t>
      </w:r>
      <w:r w:rsidRPr="006F10EA">
        <w:rPr>
          <w:rFonts w:cs="Times New Roman"/>
          <w:szCs w:val="20"/>
          <w:lang w:val="en-GB"/>
        </w:rPr>
        <w:t>: Dance and yoga are promising interventions for anxiety and depressive symptoms in Parkinson's disease patients.</w:t>
      </w:r>
    </w:p>
    <w:p w14:paraId="1AF4E9C7" w14:textId="77777777" w:rsidR="006F10EA" w:rsidRPr="006F10EA" w:rsidRDefault="006F10EA" w:rsidP="006F10EA">
      <w:pPr>
        <w:numPr>
          <w:ilvl w:val="0"/>
          <w:numId w:val="32"/>
        </w:numPr>
        <w:spacing w:after="0"/>
        <w:rPr>
          <w:rFonts w:cs="Times New Roman"/>
          <w:szCs w:val="20"/>
        </w:rPr>
      </w:pPr>
      <w:hyperlink r:id="rId36" w:tgtFrame="_blank" w:history="1">
        <w:r w:rsidRPr="006F10EA">
          <w:rPr>
            <w:rStyle w:val="Hyperlink"/>
            <w:rFonts w:cs="Times New Roman"/>
            <w:szCs w:val="20"/>
          </w:rPr>
          <w:t>Effect of vestibular rehabilitation therapy on balance function and quality of life in patients with Parkinson's disease: a systematic review and meta-analysis.</w:t>
        </w:r>
      </w:hyperlink>
    </w:p>
    <w:p w14:paraId="40B948D1" w14:textId="4ACF0442" w:rsidR="006F10EA" w:rsidRPr="006F10EA" w:rsidRDefault="006F10EA" w:rsidP="006F10EA">
      <w:pPr>
        <w:spacing w:after="0"/>
        <w:rPr>
          <w:rFonts w:cs="Times New Roman"/>
          <w:szCs w:val="20"/>
          <w:lang w:val="en-GB"/>
        </w:rPr>
      </w:pPr>
      <w:r w:rsidRPr="006F10EA">
        <w:rPr>
          <w:rFonts w:cs="Times New Roman"/>
          <w:szCs w:val="20"/>
          <w:lang w:val="en-GB"/>
        </w:rPr>
        <w:t>Huang L, Bian T, Zhang Y, et al.,</w:t>
      </w:r>
    </w:p>
    <w:p w14:paraId="1F2B4562" w14:textId="77777777" w:rsidR="006F10EA" w:rsidRPr="006F10EA" w:rsidRDefault="006F10EA" w:rsidP="006F10EA">
      <w:pPr>
        <w:spacing w:after="0"/>
        <w:rPr>
          <w:rFonts w:cs="Times New Roman"/>
          <w:szCs w:val="20"/>
          <w:lang w:val="en-GB"/>
        </w:rPr>
      </w:pPr>
      <w:proofErr w:type="spellStart"/>
      <w:r w:rsidRPr="006F10EA">
        <w:rPr>
          <w:rFonts w:cs="Times New Roman"/>
          <w:szCs w:val="20"/>
          <w:lang w:val="en-GB"/>
        </w:rPr>
        <w:t>Neurol</w:t>
      </w:r>
      <w:proofErr w:type="spellEnd"/>
      <w:r w:rsidRPr="006F10EA">
        <w:rPr>
          <w:rFonts w:cs="Times New Roman"/>
          <w:szCs w:val="20"/>
          <w:lang w:val="en-GB"/>
        </w:rPr>
        <w:t xml:space="preserve"> Sci. 2026 Jan 2;47(1):73. </w:t>
      </w:r>
      <w:proofErr w:type="spellStart"/>
      <w:r w:rsidRPr="006F10EA">
        <w:rPr>
          <w:rFonts w:cs="Times New Roman"/>
          <w:szCs w:val="20"/>
          <w:lang w:val="en-GB"/>
        </w:rPr>
        <w:t>doi</w:t>
      </w:r>
      <w:proofErr w:type="spellEnd"/>
      <w:r w:rsidRPr="006F10EA">
        <w:rPr>
          <w:rFonts w:cs="Times New Roman"/>
          <w:szCs w:val="20"/>
          <w:lang w:val="en-GB"/>
        </w:rPr>
        <w:t>: 10.1007/s10072-025-08670-1.</w:t>
      </w:r>
    </w:p>
    <w:p w14:paraId="5A1170B4" w14:textId="77777777" w:rsidR="006F10EA" w:rsidRPr="006F10EA" w:rsidRDefault="006F10EA" w:rsidP="006F10EA">
      <w:pPr>
        <w:spacing w:after="0"/>
        <w:rPr>
          <w:rFonts w:cs="Times New Roman"/>
          <w:szCs w:val="20"/>
          <w:lang w:val="en-ZA"/>
        </w:rPr>
      </w:pPr>
      <w:r w:rsidRPr="006F10EA">
        <w:rPr>
          <w:rFonts w:cs="Times New Roman"/>
          <w:b/>
          <w:bCs/>
          <w:szCs w:val="20"/>
          <w:lang w:val="en-ZA"/>
        </w:rPr>
        <w:t xml:space="preserve">Results: </w:t>
      </w:r>
      <w:r w:rsidRPr="006F10EA">
        <w:rPr>
          <w:rFonts w:cs="Times New Roman"/>
          <w:szCs w:val="20"/>
          <w:lang w:val="en-ZA"/>
        </w:rPr>
        <w:t>Six RCTs encompassing 427 patients were included. The meta-analysis indicated that VRT significantly improved Berg Balance Scale (BBS) scores (MD = 5.16, 95% CI = [2.01, 8.30], </w:t>
      </w:r>
      <w:r w:rsidRPr="006F10EA">
        <w:rPr>
          <w:rFonts w:cs="Times New Roman"/>
          <w:i/>
          <w:iCs/>
          <w:szCs w:val="20"/>
          <w:lang w:val="en-ZA"/>
        </w:rPr>
        <w:t>P</w:t>
      </w:r>
      <w:r w:rsidRPr="006F10EA">
        <w:rPr>
          <w:rFonts w:cs="Times New Roman"/>
          <w:szCs w:val="20"/>
          <w:lang w:val="en-ZA"/>
        </w:rPr>
        <w:t> &lt; 0.05), decreased Timed Up and Go Test (TUGT) scores (MD = − 1.89, 95% CI = [− 2.79, − 0.98], </w:t>
      </w:r>
      <w:r w:rsidRPr="006F10EA">
        <w:rPr>
          <w:rFonts w:cs="Times New Roman"/>
          <w:i/>
          <w:iCs/>
          <w:szCs w:val="20"/>
          <w:lang w:val="en-ZA"/>
        </w:rPr>
        <w:t>P</w:t>
      </w:r>
      <w:r w:rsidRPr="006F10EA">
        <w:rPr>
          <w:rFonts w:cs="Times New Roman"/>
          <w:szCs w:val="20"/>
          <w:lang w:val="en-ZA"/>
        </w:rPr>
        <w:t> &lt; 0.05), and reduced 39-item Parkinson’s Disease Questionnaire (PDQ-39) scores (MD = − 2.18, 95% CI = [− 3.55, − 0.80], </w:t>
      </w:r>
      <w:r w:rsidRPr="006F10EA">
        <w:rPr>
          <w:rFonts w:cs="Times New Roman"/>
          <w:i/>
          <w:iCs/>
          <w:szCs w:val="20"/>
          <w:lang w:val="en-ZA"/>
        </w:rPr>
        <w:t>P</w:t>
      </w:r>
      <w:r w:rsidRPr="006F10EA">
        <w:rPr>
          <w:rFonts w:cs="Times New Roman"/>
          <w:szCs w:val="20"/>
          <w:lang w:val="en-ZA"/>
        </w:rPr>
        <w:t> &lt; 0.05). Subgroup analysis revealed that interventions lasting ≥ 8 weeks yielded greater improvements in BBS scores (MD = 6.87, 95% CI = [3.62, 10.12], </w:t>
      </w:r>
      <w:r w:rsidRPr="006F10EA">
        <w:rPr>
          <w:rFonts w:cs="Times New Roman"/>
          <w:i/>
          <w:iCs/>
          <w:szCs w:val="20"/>
          <w:lang w:val="en-ZA"/>
        </w:rPr>
        <w:t>P</w:t>
      </w:r>
      <w:r w:rsidRPr="006F10EA">
        <w:rPr>
          <w:rFonts w:cs="Times New Roman"/>
          <w:szCs w:val="20"/>
          <w:lang w:val="en-ZA"/>
        </w:rPr>
        <w:t> &lt; 0.05) compared with interventions &lt; 8 weeks (MD = 1.87, 95% CI = [0.73, 3.00], </w:t>
      </w:r>
      <w:r w:rsidRPr="006F10EA">
        <w:rPr>
          <w:rFonts w:cs="Times New Roman"/>
          <w:i/>
          <w:iCs/>
          <w:szCs w:val="20"/>
          <w:lang w:val="en-ZA"/>
        </w:rPr>
        <w:t>P</w:t>
      </w:r>
      <w:r w:rsidRPr="006F10EA">
        <w:rPr>
          <w:rFonts w:cs="Times New Roman"/>
          <w:szCs w:val="20"/>
          <w:lang w:val="en-ZA"/>
        </w:rPr>
        <w:t> &lt; 0.05).</w:t>
      </w:r>
    </w:p>
    <w:p w14:paraId="6A1D9AC1" w14:textId="77777777" w:rsidR="006F10EA" w:rsidRDefault="006F10EA" w:rsidP="006F10EA">
      <w:pPr>
        <w:spacing w:after="0"/>
        <w:rPr>
          <w:rFonts w:cs="Times New Roman"/>
          <w:szCs w:val="20"/>
          <w:lang w:val="en-ZA"/>
        </w:rPr>
      </w:pPr>
      <w:r w:rsidRPr="006F10EA">
        <w:rPr>
          <w:rFonts w:cs="Times New Roman"/>
          <w:b/>
          <w:bCs/>
          <w:szCs w:val="20"/>
          <w:lang w:val="en-ZA"/>
        </w:rPr>
        <w:t xml:space="preserve">Conclusion:  </w:t>
      </w:r>
      <w:r w:rsidRPr="006F10EA">
        <w:rPr>
          <w:rFonts w:cs="Times New Roman"/>
          <w:szCs w:val="20"/>
          <w:lang w:val="en-ZA"/>
        </w:rPr>
        <w:t>VRT effectively enhances balance function and quality of life in PD patients, with intervention cycles of ≥ 8 weeks potentially providing superior benefits.</w:t>
      </w:r>
    </w:p>
    <w:p w14:paraId="4B024814" w14:textId="77777777" w:rsidR="006F10EA" w:rsidRPr="006F10EA" w:rsidRDefault="006F10EA" w:rsidP="006F10EA">
      <w:pPr>
        <w:spacing w:after="0"/>
        <w:rPr>
          <w:rFonts w:cs="Times New Roman"/>
          <w:szCs w:val="20"/>
          <w:lang w:val="en-ZA"/>
        </w:rPr>
      </w:pPr>
    </w:p>
    <w:p w14:paraId="434606DE" w14:textId="75315F44" w:rsidR="006F10EA" w:rsidRPr="006F10EA" w:rsidRDefault="006F10EA" w:rsidP="00EC1643">
      <w:pPr>
        <w:numPr>
          <w:ilvl w:val="0"/>
          <w:numId w:val="32"/>
        </w:numPr>
        <w:spacing w:after="0"/>
        <w:rPr>
          <w:rStyle w:val="Hyperlink"/>
          <w:rFonts w:cs="Times New Roman"/>
          <w:szCs w:val="20"/>
          <w:lang w:val="en-GB"/>
        </w:rPr>
      </w:pPr>
      <w:hyperlink r:id="rId37" w:tgtFrame="_blank" w:history="1">
        <w:r w:rsidRPr="006F10EA">
          <w:rPr>
            <w:rStyle w:val="Hyperlink"/>
            <w:rFonts w:cs="Times New Roman"/>
            <w:szCs w:val="20"/>
            <w:lang w:val="en-ZA"/>
          </w:rPr>
          <w:t>Fatigue-Inducing Protocols in Parkinson's Disease: Implications for Gait Assessment and Rehabilitation: A Systematic Review.</w:t>
        </w:r>
      </w:hyperlink>
      <w:r w:rsidRPr="006F10EA">
        <w:rPr>
          <w:rFonts w:cs="Times New Roman"/>
          <w:szCs w:val="20"/>
        </w:rPr>
        <w:t xml:space="preserve"> </w:t>
      </w:r>
      <w:r w:rsidRPr="006F10EA">
        <w:rPr>
          <w:rFonts w:cs="Times New Roman"/>
          <w:szCs w:val="20"/>
          <w:lang w:val="en-GB"/>
        </w:rPr>
        <w:fldChar w:fldCharType="begin"/>
      </w:r>
      <w:r w:rsidRPr="006F10EA">
        <w:rPr>
          <w:rFonts w:cs="Times New Roman"/>
          <w:szCs w:val="20"/>
          <w:lang w:val="en-GB"/>
        </w:rPr>
        <w:instrText>HYPERLINK "https://pmc.ncbi.nlm.nih.gov/articles/PMC12771624/"</w:instrText>
      </w:r>
      <w:r w:rsidRPr="006F10EA">
        <w:rPr>
          <w:rFonts w:cs="Times New Roman"/>
          <w:szCs w:val="20"/>
          <w:lang w:val="en-GB"/>
        </w:rPr>
      </w:r>
      <w:r w:rsidRPr="006F10EA">
        <w:rPr>
          <w:rFonts w:cs="Times New Roman"/>
          <w:szCs w:val="20"/>
          <w:lang w:val="en-GB"/>
        </w:rPr>
        <w:fldChar w:fldCharType="separate"/>
      </w:r>
      <w:r w:rsidRPr="006F10EA">
        <w:rPr>
          <w:rStyle w:val="Hyperlink"/>
          <w:rFonts w:cs="Times New Roman"/>
          <w:color w:val="EE0000"/>
          <w:szCs w:val="20"/>
          <w:lang w:val="en-GB"/>
        </w:rPr>
        <w:t>Free Full Text</w:t>
      </w:r>
    </w:p>
    <w:p w14:paraId="7082436B" w14:textId="71327865" w:rsidR="006F10EA" w:rsidRPr="006F10EA" w:rsidRDefault="006F10EA" w:rsidP="006F10EA">
      <w:pPr>
        <w:spacing w:after="0"/>
        <w:rPr>
          <w:rFonts w:cs="Times New Roman"/>
          <w:szCs w:val="20"/>
          <w:lang w:val="en-ZA"/>
        </w:rPr>
      </w:pPr>
      <w:r w:rsidRPr="006F10EA">
        <w:rPr>
          <w:rFonts w:cs="Times New Roman"/>
          <w:szCs w:val="20"/>
        </w:rPr>
        <w:fldChar w:fldCharType="end"/>
      </w:r>
      <w:r w:rsidRPr="006F10EA">
        <w:rPr>
          <w:rFonts w:cs="Times New Roman"/>
          <w:szCs w:val="20"/>
          <w:lang w:val="en-ZA"/>
        </w:rPr>
        <w:t xml:space="preserve"> </w:t>
      </w:r>
      <w:proofErr w:type="spellStart"/>
      <w:r w:rsidRPr="006F10EA">
        <w:rPr>
          <w:rFonts w:cs="Times New Roman"/>
          <w:szCs w:val="20"/>
          <w:lang w:val="en-ZA"/>
        </w:rPr>
        <w:t>Majlesi</w:t>
      </w:r>
      <w:proofErr w:type="spellEnd"/>
      <w:r w:rsidRPr="006F10EA">
        <w:rPr>
          <w:rFonts w:cs="Times New Roman"/>
          <w:szCs w:val="20"/>
          <w:lang w:val="en-ZA"/>
        </w:rPr>
        <w:t xml:space="preserve"> M, Azadian E, </w:t>
      </w:r>
      <w:proofErr w:type="spellStart"/>
      <w:r w:rsidRPr="006F10EA">
        <w:rPr>
          <w:rFonts w:cs="Times New Roman"/>
          <w:szCs w:val="20"/>
          <w:lang w:val="en-ZA"/>
        </w:rPr>
        <w:t>Farahpour</w:t>
      </w:r>
      <w:proofErr w:type="spellEnd"/>
      <w:r w:rsidRPr="006F10EA">
        <w:rPr>
          <w:rFonts w:cs="Times New Roman"/>
          <w:szCs w:val="20"/>
          <w:lang w:val="en-ZA"/>
        </w:rPr>
        <w:t xml:space="preserve"> N, et al., </w:t>
      </w:r>
    </w:p>
    <w:p w14:paraId="506158BB"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Parkinsons Dis. 2026 Jan </w:t>
      </w:r>
      <w:proofErr w:type="gramStart"/>
      <w:r w:rsidRPr="006F10EA">
        <w:rPr>
          <w:rFonts w:cs="Times New Roman"/>
          <w:szCs w:val="20"/>
          <w:lang w:val="en-ZA"/>
        </w:rPr>
        <w:t>5;2026:8822220</w:t>
      </w:r>
      <w:proofErr w:type="gramEnd"/>
      <w:r w:rsidRPr="006F10EA">
        <w:rPr>
          <w:rFonts w:cs="Times New Roman"/>
          <w:szCs w:val="20"/>
          <w:lang w:val="en-ZA"/>
        </w:rPr>
        <w:t xml:space="preserve">. </w:t>
      </w:r>
      <w:proofErr w:type="spellStart"/>
      <w:r w:rsidRPr="006F10EA">
        <w:rPr>
          <w:rFonts w:cs="Times New Roman"/>
          <w:szCs w:val="20"/>
          <w:lang w:val="en-ZA"/>
        </w:rPr>
        <w:t>doi</w:t>
      </w:r>
      <w:proofErr w:type="spellEnd"/>
      <w:r w:rsidRPr="006F10EA">
        <w:rPr>
          <w:rFonts w:cs="Times New Roman"/>
          <w:szCs w:val="20"/>
          <w:lang w:val="en-ZA"/>
        </w:rPr>
        <w:t xml:space="preserve">: 10.1155/padi/8822220. </w:t>
      </w:r>
    </w:p>
    <w:p w14:paraId="4195D753"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Repeated sit-to-stand tasks were the most effective in inducing lower-limb fatigue and produced consistent changes in gait, including reduced stride length, slower speed, and impaired turning. General aerobic or functional tasks had inconsistent effects, and no study directly tested cognitive fatigue on gait. Fatigue assessment methods varied widely, including force decline, perceived exertion, and fatigue scales. Gait outcome measures were also heterogeneous, limiting comparability.</w:t>
      </w:r>
    </w:p>
    <w:p w14:paraId="2C725961" w14:textId="77777777" w:rsidR="006F10EA" w:rsidRDefault="006F10EA" w:rsidP="006F10EA">
      <w:pPr>
        <w:spacing w:after="0"/>
        <w:rPr>
          <w:rFonts w:cs="Times New Roman"/>
          <w:szCs w:val="20"/>
          <w:lang w:val="en-ZA"/>
        </w:rPr>
      </w:pPr>
      <w:r w:rsidRPr="006F10EA">
        <w:rPr>
          <w:rFonts w:cs="Times New Roman"/>
          <w:b/>
          <w:bCs/>
          <w:szCs w:val="20"/>
          <w:lang w:val="en-ZA"/>
        </w:rPr>
        <w:lastRenderedPageBreak/>
        <w:t>Conclusion: </w:t>
      </w:r>
      <w:r w:rsidRPr="006F10EA">
        <w:rPr>
          <w:rFonts w:cs="Times New Roman"/>
          <w:szCs w:val="20"/>
          <w:lang w:val="en-ZA"/>
        </w:rPr>
        <w:t>Targeted lower-limb fatigue protocols are effective in revealing gait impairments in PD. There is a clear need for standardized fatigue induction procedures and gait evaluation methods to improve consistency and comparability across research. Clinically, assessing gait under fatigue conditions may uncover subtle mobility impairments and inform more personalized rehabilitation strategies.</w:t>
      </w:r>
    </w:p>
    <w:p w14:paraId="165FD5F5" w14:textId="77777777" w:rsidR="006F10EA" w:rsidRPr="006F10EA" w:rsidRDefault="006F10EA" w:rsidP="006F10EA">
      <w:pPr>
        <w:spacing w:after="0"/>
        <w:rPr>
          <w:rFonts w:cs="Times New Roman"/>
          <w:szCs w:val="20"/>
          <w:lang w:val="en-ZA"/>
        </w:rPr>
      </w:pPr>
    </w:p>
    <w:p w14:paraId="39DBA9FE" w14:textId="77777777" w:rsidR="006F10EA" w:rsidRPr="006F10EA" w:rsidRDefault="006F10EA" w:rsidP="006F10EA">
      <w:pPr>
        <w:numPr>
          <w:ilvl w:val="0"/>
          <w:numId w:val="32"/>
        </w:numPr>
        <w:spacing w:after="0"/>
        <w:rPr>
          <w:rFonts w:cs="Times New Roman"/>
          <w:szCs w:val="20"/>
          <w:lang w:val="en-ZA"/>
        </w:rPr>
      </w:pPr>
      <w:hyperlink r:id="rId38" w:tgtFrame="_blank" w:history="1">
        <w:r w:rsidRPr="006F10EA">
          <w:rPr>
            <w:rStyle w:val="Hyperlink"/>
            <w:rFonts w:cs="Times New Roman"/>
            <w:szCs w:val="20"/>
            <w:lang w:val="en-ZA"/>
          </w:rPr>
          <w:t>Effectiveness of head-mounted virtual reality rehabilitation in individuals with Parkinson's disease: A systematic review and meta-analysis.</w:t>
        </w:r>
      </w:hyperlink>
    </w:p>
    <w:p w14:paraId="3B154140" w14:textId="759FD43E" w:rsidR="006F10EA" w:rsidRPr="006F10EA" w:rsidRDefault="006F10EA" w:rsidP="006F10EA">
      <w:pPr>
        <w:spacing w:after="0"/>
        <w:rPr>
          <w:rFonts w:cs="Times New Roman"/>
          <w:szCs w:val="20"/>
          <w:lang w:val="en-ZA"/>
        </w:rPr>
      </w:pPr>
      <w:r w:rsidRPr="006F10EA">
        <w:rPr>
          <w:rFonts w:cs="Times New Roman"/>
          <w:szCs w:val="20"/>
          <w:lang w:val="en-ZA"/>
        </w:rPr>
        <w:t xml:space="preserve">Ishaq S, Shah IA, Lei WF, et al., </w:t>
      </w:r>
    </w:p>
    <w:p w14:paraId="39751522"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Assist Technol. 2026 Jan 7:1-11. </w:t>
      </w:r>
      <w:proofErr w:type="spellStart"/>
      <w:r w:rsidRPr="006F10EA">
        <w:rPr>
          <w:rFonts w:cs="Times New Roman"/>
          <w:szCs w:val="20"/>
          <w:lang w:val="en-ZA"/>
        </w:rPr>
        <w:t>doi</w:t>
      </w:r>
      <w:proofErr w:type="spellEnd"/>
      <w:r w:rsidRPr="006F10EA">
        <w:rPr>
          <w:rFonts w:cs="Times New Roman"/>
          <w:szCs w:val="20"/>
          <w:lang w:val="en-ZA"/>
        </w:rPr>
        <w:t>: 10.1080/10400435.2025.2604079</w:t>
      </w:r>
    </w:p>
    <w:p w14:paraId="5BB88DDF" w14:textId="77777777" w:rsidR="006F10EA" w:rsidRDefault="006F10EA" w:rsidP="006F10EA">
      <w:pPr>
        <w:spacing w:after="0"/>
        <w:rPr>
          <w:rFonts w:cs="Times New Roman"/>
          <w:szCs w:val="20"/>
          <w:lang w:val="en-GB"/>
        </w:rPr>
      </w:pPr>
      <w:r w:rsidRPr="006F10EA">
        <w:rPr>
          <w:rFonts w:cs="Times New Roman"/>
          <w:b/>
          <w:bCs/>
          <w:szCs w:val="20"/>
          <w:lang w:val="en-GB"/>
        </w:rPr>
        <w:t>Unstructured Abstract</w:t>
      </w:r>
      <w:r w:rsidRPr="006F10EA">
        <w:rPr>
          <w:rFonts w:cs="Times New Roman"/>
          <w:szCs w:val="20"/>
          <w:lang w:val="en-GB"/>
        </w:rPr>
        <w:t>: Eleven studies (</w:t>
      </w:r>
      <w:r w:rsidRPr="006F10EA">
        <w:rPr>
          <w:rFonts w:cs="Times New Roman"/>
          <w:i/>
          <w:iCs/>
          <w:szCs w:val="20"/>
          <w:lang w:val="en-GB"/>
        </w:rPr>
        <w:t>n</w:t>
      </w:r>
      <w:r w:rsidRPr="006F10EA">
        <w:rPr>
          <w:rFonts w:cs="Times New Roman"/>
          <w:szCs w:val="20"/>
          <w:lang w:val="en-GB"/>
        </w:rPr>
        <w:t xml:space="preserve"> = 278 participants) met the inclusion criteria. Meta-analysis of RCTs; head-mounted </w:t>
      </w:r>
      <w:proofErr w:type="spellStart"/>
      <w:r w:rsidRPr="006F10EA">
        <w:rPr>
          <w:rFonts w:cs="Times New Roman"/>
          <w:szCs w:val="20"/>
          <w:lang w:val="en-GB"/>
        </w:rPr>
        <w:t>VRehab</w:t>
      </w:r>
      <w:proofErr w:type="spellEnd"/>
      <w:r w:rsidRPr="006F10EA">
        <w:rPr>
          <w:rFonts w:cs="Times New Roman"/>
          <w:szCs w:val="20"/>
          <w:lang w:val="en-GB"/>
        </w:rPr>
        <w:t xml:space="preserve"> significantly improved quality of life (PDQ-39) compared with CT. Pre-post pooled analysis demonstrated significant improvement in Tinetti balance and gait and TUG dual-task, while no significant pooled effects were observed for TUG and UPDRS-III. Individual studies also reported improvements in static balance, gait endurance, and upper-limb function. Head-mounted </w:t>
      </w:r>
      <w:proofErr w:type="spellStart"/>
      <w:r w:rsidRPr="006F10EA">
        <w:rPr>
          <w:rFonts w:cs="Times New Roman"/>
          <w:szCs w:val="20"/>
          <w:lang w:val="en-GB"/>
        </w:rPr>
        <w:t>VRehab</w:t>
      </w:r>
      <w:proofErr w:type="spellEnd"/>
      <w:r w:rsidRPr="006F10EA">
        <w:rPr>
          <w:rFonts w:cs="Times New Roman"/>
          <w:szCs w:val="20"/>
          <w:lang w:val="en-GB"/>
        </w:rPr>
        <w:t xml:space="preserve"> enhances quality of life, balance, gait, and cognitive-motor function in PD, warranting further rigorous RCTs.</w:t>
      </w:r>
    </w:p>
    <w:p w14:paraId="477884BB" w14:textId="77777777" w:rsidR="006F10EA" w:rsidRPr="006F10EA" w:rsidRDefault="006F10EA" w:rsidP="006F10EA">
      <w:pPr>
        <w:spacing w:after="0"/>
        <w:rPr>
          <w:rFonts w:cs="Times New Roman"/>
          <w:szCs w:val="20"/>
          <w:lang w:val="en-GB"/>
        </w:rPr>
      </w:pPr>
    </w:p>
    <w:p w14:paraId="522779A7" w14:textId="77777777" w:rsidR="006F10EA" w:rsidRPr="006F10EA" w:rsidRDefault="006F10EA" w:rsidP="006F10EA">
      <w:pPr>
        <w:numPr>
          <w:ilvl w:val="0"/>
          <w:numId w:val="32"/>
        </w:numPr>
        <w:spacing w:after="0"/>
        <w:rPr>
          <w:rFonts w:cs="Times New Roman"/>
          <w:szCs w:val="20"/>
          <w:lang w:val="en-ZA"/>
        </w:rPr>
      </w:pPr>
      <w:hyperlink r:id="rId39" w:tgtFrame="_blank" w:history="1">
        <w:r w:rsidRPr="006F10EA">
          <w:rPr>
            <w:rStyle w:val="Hyperlink"/>
            <w:rFonts w:cs="Times New Roman"/>
            <w:szCs w:val="20"/>
            <w:lang w:val="en-ZA"/>
          </w:rPr>
          <w:t>Parkinson's disease and voluntary walking interventions - a systematic review and meta-analysis.</w:t>
        </w:r>
      </w:hyperlink>
    </w:p>
    <w:p w14:paraId="4F72ED1C" w14:textId="7588D498" w:rsidR="006F10EA" w:rsidRPr="006F10EA" w:rsidRDefault="006F10EA" w:rsidP="006F10EA">
      <w:pPr>
        <w:spacing w:after="0"/>
        <w:rPr>
          <w:rFonts w:cs="Times New Roman"/>
          <w:szCs w:val="20"/>
          <w:lang w:val="en-ZA"/>
        </w:rPr>
      </w:pPr>
      <w:r w:rsidRPr="006F10EA">
        <w:rPr>
          <w:rFonts w:cs="Times New Roman"/>
          <w:szCs w:val="20"/>
          <w:lang w:val="en-ZA"/>
        </w:rPr>
        <w:t xml:space="preserve">Kloster CT, Bonde-Jensen F, Langeskov-Christensen M, et al., </w:t>
      </w:r>
    </w:p>
    <w:p w14:paraId="06FF252A"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Arch Phys Med </w:t>
      </w:r>
      <w:proofErr w:type="spellStart"/>
      <w:r w:rsidRPr="006F10EA">
        <w:rPr>
          <w:rFonts w:cs="Times New Roman"/>
          <w:szCs w:val="20"/>
          <w:lang w:val="en-ZA"/>
        </w:rPr>
        <w:t>Rehabil</w:t>
      </w:r>
      <w:proofErr w:type="spellEnd"/>
      <w:r w:rsidRPr="006F10EA">
        <w:rPr>
          <w:rFonts w:cs="Times New Roman"/>
          <w:szCs w:val="20"/>
          <w:lang w:val="en-ZA"/>
        </w:rPr>
        <w:t xml:space="preserve">. 2026 Jan </w:t>
      </w:r>
      <w:proofErr w:type="gramStart"/>
      <w:r w:rsidRPr="006F10EA">
        <w:rPr>
          <w:rFonts w:cs="Times New Roman"/>
          <w:szCs w:val="20"/>
          <w:lang w:val="en-ZA"/>
        </w:rPr>
        <w:t>31:S</w:t>
      </w:r>
      <w:proofErr w:type="gramEnd"/>
      <w:r w:rsidRPr="006F10EA">
        <w:rPr>
          <w:rFonts w:cs="Times New Roman"/>
          <w:szCs w:val="20"/>
          <w:lang w:val="en-ZA"/>
        </w:rPr>
        <w:t xml:space="preserve">0003-9993(26)00048-1. </w:t>
      </w:r>
      <w:proofErr w:type="spellStart"/>
      <w:r w:rsidRPr="006F10EA">
        <w:rPr>
          <w:rFonts w:cs="Times New Roman"/>
          <w:szCs w:val="20"/>
          <w:lang w:val="en-ZA"/>
        </w:rPr>
        <w:t>doi</w:t>
      </w:r>
      <w:proofErr w:type="spellEnd"/>
      <w:r w:rsidRPr="006F10EA">
        <w:rPr>
          <w:rFonts w:cs="Times New Roman"/>
          <w:szCs w:val="20"/>
          <w:lang w:val="en-ZA"/>
        </w:rPr>
        <w:t>: 10.1016/j.apmr.2026.01.024</w:t>
      </w:r>
    </w:p>
    <w:p w14:paraId="05417582" w14:textId="77777777" w:rsidR="006F10EA" w:rsidRPr="006F10EA" w:rsidRDefault="006F10EA" w:rsidP="006F10EA">
      <w:pPr>
        <w:spacing w:after="0"/>
        <w:rPr>
          <w:rFonts w:cs="Times New Roman"/>
          <w:szCs w:val="20"/>
          <w:lang w:val="en-ZA"/>
        </w:rPr>
      </w:pPr>
      <w:r w:rsidRPr="006F10EA">
        <w:rPr>
          <w:rFonts w:cs="Times New Roman"/>
          <w:b/>
          <w:bCs/>
          <w:szCs w:val="20"/>
          <w:lang w:val="en-ZA"/>
        </w:rPr>
        <w:t>Data synthesis: </w:t>
      </w:r>
      <w:r w:rsidRPr="006F10EA">
        <w:rPr>
          <w:rFonts w:cs="Times New Roman"/>
          <w:szCs w:val="20"/>
          <w:lang w:val="en-ZA"/>
        </w:rPr>
        <w:t xml:space="preserve">Fifteen studies (11 RCT, 4 pilot-RCT) were included covering 590 </w:t>
      </w:r>
      <w:proofErr w:type="spellStart"/>
      <w:r w:rsidRPr="006F10EA">
        <w:rPr>
          <w:rFonts w:cs="Times New Roman"/>
          <w:szCs w:val="20"/>
          <w:lang w:val="en-ZA"/>
        </w:rPr>
        <w:t>pwPD</w:t>
      </w:r>
      <w:proofErr w:type="spellEnd"/>
      <w:r w:rsidRPr="006F10EA">
        <w:rPr>
          <w:rFonts w:cs="Times New Roman"/>
          <w:szCs w:val="20"/>
          <w:lang w:val="en-ZA"/>
        </w:rPr>
        <w:t xml:space="preserve"> (mean age 65.7 (±7.5) years; 208 women). Meta-analyses showed positive effects of voluntary walking on gait speed (i.e., short walking tests, standardized mean difference ((SMD) = 0.59 [0.26; 0.93]), gait distance (i.e., long walking tests, SMD = 0.83 [0.55; 1.10]), step length (SMD = 0.72 [0.35; 1.10]), stride length (SMD = 0.57 [0.07; 1.07]), MDS-UPDRS III (SMD = -0.39 [-0.62; -0.16]), and TUG (SMD = -0.38 [-0.73; -0.04]).</w:t>
      </w:r>
    </w:p>
    <w:p w14:paraId="3B45A703" w14:textId="77777777" w:rsidR="006F10EA" w:rsidRDefault="006F10EA" w:rsidP="006F10EA">
      <w:pPr>
        <w:spacing w:after="0"/>
        <w:rPr>
          <w:rFonts w:cs="Times New Roman"/>
          <w:szCs w:val="20"/>
          <w:lang w:val="en-ZA"/>
        </w:rPr>
      </w:pPr>
      <w:r w:rsidRPr="006F10EA">
        <w:rPr>
          <w:rFonts w:cs="Times New Roman"/>
          <w:b/>
          <w:bCs/>
          <w:szCs w:val="20"/>
          <w:lang w:val="en-ZA"/>
        </w:rPr>
        <w:t>Conclusion: </w:t>
      </w:r>
      <w:r w:rsidRPr="006F10EA">
        <w:rPr>
          <w:rFonts w:cs="Times New Roman"/>
          <w:szCs w:val="20"/>
          <w:lang w:val="en-ZA"/>
        </w:rPr>
        <w:t xml:space="preserve">Voluntary walking interventions improved gait and mobility function and lowered disease severity in </w:t>
      </w:r>
      <w:proofErr w:type="spellStart"/>
      <w:r w:rsidRPr="006F10EA">
        <w:rPr>
          <w:rFonts w:cs="Times New Roman"/>
          <w:szCs w:val="20"/>
          <w:lang w:val="en-ZA"/>
        </w:rPr>
        <w:t>pwPD</w:t>
      </w:r>
      <w:proofErr w:type="spellEnd"/>
      <w:r w:rsidRPr="006F10EA">
        <w:rPr>
          <w:rFonts w:cs="Times New Roman"/>
          <w:szCs w:val="20"/>
          <w:lang w:val="en-ZA"/>
        </w:rPr>
        <w:t>. These results support the use of voluntary walking in PD rehabilitation.</w:t>
      </w:r>
    </w:p>
    <w:p w14:paraId="3E5C8E35" w14:textId="77777777" w:rsidR="006F10EA" w:rsidRPr="006F10EA" w:rsidRDefault="006F10EA" w:rsidP="006F10EA">
      <w:pPr>
        <w:spacing w:after="0"/>
        <w:rPr>
          <w:rFonts w:cs="Times New Roman"/>
          <w:szCs w:val="20"/>
          <w:lang w:val="en-ZA"/>
        </w:rPr>
      </w:pPr>
    </w:p>
    <w:p w14:paraId="7A24ED10" w14:textId="77777777" w:rsidR="006F10EA" w:rsidRPr="006F10EA" w:rsidRDefault="006F10EA" w:rsidP="006F10EA">
      <w:pPr>
        <w:numPr>
          <w:ilvl w:val="0"/>
          <w:numId w:val="32"/>
        </w:numPr>
        <w:spacing w:after="0"/>
        <w:rPr>
          <w:rFonts w:cs="Times New Roman"/>
          <w:szCs w:val="20"/>
          <w:lang w:val="en-ZA"/>
        </w:rPr>
      </w:pPr>
      <w:hyperlink r:id="rId40" w:tgtFrame="_blank" w:history="1">
        <w:r w:rsidRPr="006F10EA">
          <w:rPr>
            <w:rStyle w:val="Hyperlink"/>
            <w:rFonts w:cs="Times New Roman"/>
            <w:szCs w:val="20"/>
            <w:lang w:val="en-ZA"/>
          </w:rPr>
          <w:t>Rehabilitation interventions for oropharyngeal dysphagia in people with Parkinson's disease.</w:t>
        </w:r>
      </w:hyperlink>
    </w:p>
    <w:p w14:paraId="75A769E2" w14:textId="7ED29B8E" w:rsidR="006F10EA" w:rsidRPr="006F10EA" w:rsidRDefault="006F10EA" w:rsidP="006F10EA">
      <w:pPr>
        <w:spacing w:after="0"/>
        <w:rPr>
          <w:rFonts w:cs="Times New Roman"/>
          <w:szCs w:val="20"/>
          <w:lang w:val="en-ZA"/>
        </w:rPr>
      </w:pPr>
      <w:r w:rsidRPr="006F10EA">
        <w:rPr>
          <w:rFonts w:cs="Times New Roman"/>
          <w:szCs w:val="20"/>
          <w:lang w:val="en-ZA"/>
        </w:rPr>
        <w:t xml:space="preserve">Battel I, </w:t>
      </w:r>
      <w:proofErr w:type="spellStart"/>
      <w:r w:rsidRPr="006F10EA">
        <w:rPr>
          <w:rFonts w:cs="Times New Roman"/>
          <w:szCs w:val="20"/>
          <w:lang w:val="en-ZA"/>
        </w:rPr>
        <w:t>Arienti</w:t>
      </w:r>
      <w:proofErr w:type="spellEnd"/>
      <w:r w:rsidRPr="006F10EA">
        <w:rPr>
          <w:rFonts w:cs="Times New Roman"/>
          <w:szCs w:val="20"/>
          <w:lang w:val="en-ZA"/>
        </w:rPr>
        <w:t xml:space="preserve"> C, Del Furia MJ, et al., </w:t>
      </w:r>
    </w:p>
    <w:p w14:paraId="3295F2AC"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Cochrane Database </w:t>
      </w:r>
      <w:proofErr w:type="spellStart"/>
      <w:r w:rsidRPr="006F10EA">
        <w:rPr>
          <w:rFonts w:cs="Times New Roman"/>
          <w:szCs w:val="20"/>
          <w:lang w:val="en-ZA"/>
        </w:rPr>
        <w:t>Syst</w:t>
      </w:r>
      <w:proofErr w:type="spellEnd"/>
      <w:r w:rsidRPr="006F10EA">
        <w:rPr>
          <w:rFonts w:cs="Times New Roman"/>
          <w:szCs w:val="20"/>
          <w:lang w:val="en-ZA"/>
        </w:rPr>
        <w:t xml:space="preserve"> Rev. 2026 Jan 21;1(1):CD015816. </w:t>
      </w:r>
      <w:proofErr w:type="spellStart"/>
      <w:r w:rsidRPr="006F10EA">
        <w:rPr>
          <w:rFonts w:cs="Times New Roman"/>
          <w:szCs w:val="20"/>
          <w:lang w:val="en-ZA"/>
        </w:rPr>
        <w:t>doi</w:t>
      </w:r>
      <w:proofErr w:type="spellEnd"/>
      <w:r w:rsidRPr="006F10EA">
        <w:rPr>
          <w:rFonts w:cs="Times New Roman"/>
          <w:szCs w:val="20"/>
          <w:lang w:val="en-ZA"/>
        </w:rPr>
        <w:t>: 10.1002/14651858.CD015816.</w:t>
      </w:r>
    </w:p>
    <w:p w14:paraId="3D8B75CB" w14:textId="52B0437B" w:rsidR="006F10EA" w:rsidRPr="006F10EA" w:rsidRDefault="006F10EA" w:rsidP="006F10EA">
      <w:pPr>
        <w:spacing w:after="0"/>
        <w:rPr>
          <w:rFonts w:cs="Times New Roman"/>
          <w:szCs w:val="20"/>
          <w:lang w:val="en-ZA"/>
        </w:rPr>
      </w:pPr>
      <w:r w:rsidRPr="006F10EA">
        <w:rPr>
          <w:rFonts w:cs="Times New Roman"/>
          <w:b/>
          <w:bCs/>
          <w:szCs w:val="20"/>
          <w:lang w:val="en-ZA"/>
        </w:rPr>
        <w:t>Synthesis of results: </w:t>
      </w:r>
      <w:r w:rsidRPr="006F10EA">
        <w:rPr>
          <w:rFonts w:cs="Times New Roman"/>
          <w:szCs w:val="20"/>
          <w:lang w:val="en-ZA"/>
        </w:rPr>
        <w:t xml:space="preserve">Compared to sham expiratory muscle strength training (EMST), EMST may improve swallowing safety at the end of four weeks of treatment (SMD -0.66, 95% CI -1.04 to -0.28; I² = 0%; 2 studies; 113 participants; very low-certainty evidence), but the evidence is very uncertain. Similarly, the evidence is very uncertain about the effect of EMST compared to sham EMST on all the following outcomes: swallowing safety after three months of follow-up (MD -0.18, 95% CI -0.69 to 0.33; 1 study, 45 participants); swallowing efficiency at the end of treatment (MD -4.4, 95% CI -7.5 to -1.3; 1 study, 45 participants), and after three months (MD -1.7, 95% CI -4.58 to 1.18; 1 study, 45 participants); dysphagia severity at the end of treatment (MD -2.78, 95% CI -18.04 to 12.48; 1 study; 45 participants) and after three months (MD -2.9, 95% CI -16.94 to 11.14; 1 study; 45 participants); quality of life at the end of treatment (MD 14.69, 95% CI -63.52 to 92.90; 1 study, 45 participants) and after three months (MD 11.4, 95% CI -67.95 to 90.75; 1 study, 45 participants). </w:t>
      </w:r>
      <w:r w:rsidR="007A0FE1">
        <w:rPr>
          <w:rFonts w:cs="Times New Roman"/>
          <w:szCs w:val="20"/>
          <w:lang w:val="en-ZA"/>
        </w:rPr>
        <w:t>[…].</w:t>
      </w:r>
      <w:r w:rsidRPr="006F10EA">
        <w:rPr>
          <w:rFonts w:cs="Times New Roman"/>
          <w:szCs w:val="20"/>
          <w:lang w:val="en-ZA"/>
        </w:rPr>
        <w:t xml:space="preserve"> Our certainty in these findings is very low due to imprecision (small sample size), high risk of bias related to deviations from intended interventions, measurement of the outcome, and the randomisation process, and poor reporting.</w:t>
      </w:r>
    </w:p>
    <w:p w14:paraId="2A32C743" w14:textId="7001B3E5" w:rsidR="006F10EA" w:rsidRDefault="006F10EA" w:rsidP="006F10EA">
      <w:pPr>
        <w:spacing w:after="0"/>
        <w:rPr>
          <w:rFonts w:cs="Times New Roman"/>
          <w:szCs w:val="20"/>
          <w:lang w:val="en-ZA"/>
        </w:rPr>
      </w:pPr>
      <w:r>
        <w:rPr>
          <w:rFonts w:cs="Times New Roman"/>
          <w:b/>
          <w:bCs/>
          <w:szCs w:val="20"/>
          <w:lang w:val="en-ZA"/>
        </w:rPr>
        <w:t>C</w:t>
      </w:r>
      <w:r w:rsidRPr="006F10EA">
        <w:rPr>
          <w:rFonts w:cs="Times New Roman"/>
          <w:b/>
          <w:bCs/>
          <w:szCs w:val="20"/>
          <w:lang w:val="en-ZA"/>
        </w:rPr>
        <w:t>onclusions: </w:t>
      </w:r>
      <w:r w:rsidRPr="006F10EA">
        <w:rPr>
          <w:rFonts w:cs="Times New Roman"/>
          <w:szCs w:val="20"/>
          <w:lang w:val="en-ZA"/>
        </w:rPr>
        <w:t>Although the number of RCTs has increased since the publication of a previous Cochrane review on the topic in 2001, uncertainty remains regarding the effectiveness of swallowing rehabilitation in individuals with Parkinson's disease. Behavioural interventions, particularly EMST, may improve swallowing safety by reducing penetration and aspiration, but the evidence is very uncertain. Most included studies were small and methodologically limited, constraining the robustness of conclusions. Large, well-designed, placebo-controlled trials are required to assess the effectiveness of rehabilitation interventions for oropharyngeal dysphagia in people with Parkinson's disease.</w:t>
      </w:r>
    </w:p>
    <w:p w14:paraId="3F2E1F44" w14:textId="77777777" w:rsidR="006F10EA" w:rsidRPr="006F10EA" w:rsidRDefault="006F10EA" w:rsidP="006F10EA">
      <w:pPr>
        <w:spacing w:after="0"/>
        <w:rPr>
          <w:rFonts w:cs="Times New Roman"/>
          <w:szCs w:val="20"/>
          <w:lang w:val="en-ZA"/>
        </w:rPr>
      </w:pPr>
    </w:p>
    <w:p w14:paraId="6CB2EFA9" w14:textId="00F1721B" w:rsidR="006F10EA" w:rsidRPr="006F10EA" w:rsidRDefault="006F10EA" w:rsidP="00793340">
      <w:pPr>
        <w:numPr>
          <w:ilvl w:val="0"/>
          <w:numId w:val="32"/>
        </w:numPr>
        <w:spacing w:after="0"/>
        <w:rPr>
          <w:rStyle w:val="Hyperlink"/>
          <w:rFonts w:cs="Times New Roman"/>
          <w:b/>
          <w:bCs/>
          <w:szCs w:val="20"/>
          <w:lang w:val="en-ZA"/>
        </w:rPr>
      </w:pPr>
      <w:hyperlink r:id="rId41" w:tgtFrame="_blank" w:history="1">
        <w:r w:rsidRPr="006F10EA">
          <w:rPr>
            <w:rStyle w:val="Hyperlink"/>
            <w:rFonts w:cs="Times New Roman"/>
            <w:szCs w:val="20"/>
            <w:lang w:val="en-ZA"/>
          </w:rPr>
          <w:t>Effect of traditional Chinese exercises on motor function, balance, gait, and quality of life in patients with Parkinson's disease: a systematic review and meta-analysis.</w:t>
        </w:r>
      </w:hyperlink>
      <w:r w:rsidRPr="006F10EA">
        <w:rPr>
          <w:rFonts w:cs="Times New Roman"/>
          <w:szCs w:val="20"/>
        </w:rPr>
        <w:t xml:space="preserve"> </w:t>
      </w:r>
      <w:r w:rsidRPr="006F10EA">
        <w:rPr>
          <w:rFonts w:cs="Times New Roman"/>
          <w:b/>
          <w:bCs/>
          <w:szCs w:val="20"/>
          <w:lang w:val="en-ZA"/>
        </w:rPr>
        <w:fldChar w:fldCharType="begin"/>
      </w:r>
      <w:r w:rsidRPr="006F10EA">
        <w:rPr>
          <w:rFonts w:cs="Times New Roman"/>
          <w:b/>
          <w:bCs/>
          <w:szCs w:val="20"/>
          <w:lang w:val="en-ZA"/>
        </w:rPr>
        <w:instrText>HYPERLINK "https://pmc.ncbi.nlm.nih.gov/articles/PMC12847013/"</w:instrText>
      </w:r>
      <w:r w:rsidRPr="006F10EA">
        <w:rPr>
          <w:rFonts w:cs="Times New Roman"/>
          <w:b/>
          <w:bCs/>
          <w:szCs w:val="20"/>
          <w:lang w:val="en-ZA"/>
        </w:rPr>
      </w:r>
      <w:r w:rsidRPr="006F10EA">
        <w:rPr>
          <w:rFonts w:cs="Times New Roman"/>
          <w:b/>
          <w:bCs/>
          <w:szCs w:val="20"/>
          <w:lang w:val="en-ZA"/>
        </w:rPr>
        <w:fldChar w:fldCharType="separate"/>
      </w:r>
      <w:r w:rsidRPr="006F10EA">
        <w:rPr>
          <w:rStyle w:val="Hyperlink"/>
          <w:rFonts w:cs="Times New Roman"/>
          <w:color w:val="EE0000"/>
          <w:szCs w:val="20"/>
          <w:lang w:val="en-ZA"/>
        </w:rPr>
        <w:t>Free Full Text</w:t>
      </w:r>
    </w:p>
    <w:p w14:paraId="27A11E82" w14:textId="65711581" w:rsidR="006F10EA" w:rsidRPr="006F10EA" w:rsidRDefault="006F10EA" w:rsidP="006F10EA">
      <w:pPr>
        <w:spacing w:after="0"/>
        <w:rPr>
          <w:rFonts w:cs="Times New Roman"/>
          <w:szCs w:val="20"/>
          <w:lang w:val="en-ZA"/>
        </w:rPr>
      </w:pPr>
      <w:r w:rsidRPr="006F10EA">
        <w:rPr>
          <w:rFonts w:cs="Times New Roman"/>
          <w:szCs w:val="20"/>
        </w:rPr>
        <w:fldChar w:fldCharType="end"/>
      </w:r>
      <w:r w:rsidRPr="006F10EA">
        <w:rPr>
          <w:rFonts w:cs="Times New Roman"/>
          <w:szCs w:val="20"/>
          <w:lang w:val="en-ZA"/>
        </w:rPr>
        <w:t xml:space="preserve"> </w:t>
      </w:r>
      <w:proofErr w:type="spellStart"/>
      <w:r w:rsidRPr="006F10EA">
        <w:rPr>
          <w:rFonts w:cs="Times New Roman"/>
          <w:szCs w:val="20"/>
          <w:lang w:val="en-ZA"/>
        </w:rPr>
        <w:t>Yapei</w:t>
      </w:r>
      <w:proofErr w:type="spellEnd"/>
      <w:r w:rsidRPr="006F10EA">
        <w:rPr>
          <w:rFonts w:cs="Times New Roman"/>
          <w:szCs w:val="20"/>
          <w:lang w:val="en-ZA"/>
        </w:rPr>
        <w:t xml:space="preserve"> S, Liang L, </w:t>
      </w:r>
      <w:proofErr w:type="spellStart"/>
      <w:r w:rsidRPr="006F10EA">
        <w:rPr>
          <w:rFonts w:cs="Times New Roman"/>
          <w:szCs w:val="20"/>
          <w:lang w:val="en-ZA"/>
        </w:rPr>
        <w:t>Tonggang</w:t>
      </w:r>
      <w:proofErr w:type="spellEnd"/>
      <w:r w:rsidRPr="006F10EA">
        <w:rPr>
          <w:rFonts w:cs="Times New Roman"/>
          <w:szCs w:val="20"/>
          <w:lang w:val="en-ZA"/>
        </w:rPr>
        <w:t xml:space="preserve"> F, et al., </w:t>
      </w:r>
    </w:p>
    <w:p w14:paraId="6B1C1B4B" w14:textId="77777777" w:rsidR="006F10EA" w:rsidRPr="006F10EA" w:rsidRDefault="006F10EA" w:rsidP="00552934">
      <w:pPr>
        <w:spacing w:after="0"/>
        <w:rPr>
          <w:rFonts w:cs="Times New Roman"/>
          <w:szCs w:val="20"/>
          <w:lang w:val="en-ZA"/>
        </w:rPr>
      </w:pPr>
      <w:r w:rsidRPr="006F10EA">
        <w:rPr>
          <w:rFonts w:cs="Times New Roman"/>
          <w:szCs w:val="20"/>
          <w:lang w:val="en-ZA"/>
        </w:rPr>
        <w:lastRenderedPageBreak/>
        <w:t xml:space="preserve">Front Neurol. 2026 Jan </w:t>
      </w:r>
      <w:proofErr w:type="gramStart"/>
      <w:r w:rsidRPr="006F10EA">
        <w:rPr>
          <w:rFonts w:cs="Times New Roman"/>
          <w:szCs w:val="20"/>
          <w:lang w:val="en-ZA"/>
        </w:rPr>
        <w:t>14;16:1708466</w:t>
      </w:r>
      <w:proofErr w:type="gramEnd"/>
      <w:r w:rsidRPr="006F10EA">
        <w:rPr>
          <w:rFonts w:cs="Times New Roman"/>
          <w:szCs w:val="20"/>
          <w:lang w:val="en-ZA"/>
        </w:rPr>
        <w:t xml:space="preserve">. </w:t>
      </w:r>
      <w:proofErr w:type="spellStart"/>
      <w:r w:rsidRPr="006F10EA">
        <w:rPr>
          <w:rFonts w:cs="Times New Roman"/>
          <w:szCs w:val="20"/>
          <w:lang w:val="en-ZA"/>
        </w:rPr>
        <w:t>doi</w:t>
      </w:r>
      <w:proofErr w:type="spellEnd"/>
      <w:r w:rsidRPr="006F10EA">
        <w:rPr>
          <w:rFonts w:cs="Times New Roman"/>
          <w:szCs w:val="20"/>
          <w:lang w:val="en-ZA"/>
        </w:rPr>
        <w:t>: 10.3389/fneur.2025.1708466.</w:t>
      </w:r>
    </w:p>
    <w:p w14:paraId="305003AF"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Thirteen RCTs involving 859 patients were ultimately included in the analysis1. The meta-analysis results showed that, compared with the usual control group, TCEs significantly improved patients' motor function (Unified Parkinson's Disease Rating Scale part III, UPDRS-III, MD: -4.30, 95% CI: -5.90 to -2.70, </w:t>
      </w:r>
      <w:r w:rsidRPr="006F10EA">
        <w:rPr>
          <w:rFonts w:cs="Times New Roman"/>
          <w:i/>
          <w:iCs/>
          <w:szCs w:val="20"/>
          <w:lang w:val="en-ZA"/>
        </w:rPr>
        <w:t>p</w:t>
      </w:r>
      <w:r w:rsidRPr="006F10EA">
        <w:rPr>
          <w:rFonts w:cs="Times New Roman"/>
          <w:szCs w:val="20"/>
          <w:lang w:val="en-ZA"/>
        </w:rPr>
        <w:t> &lt; 0.00001, </w:t>
      </w:r>
      <w:r w:rsidRPr="006F10EA">
        <w:rPr>
          <w:rFonts w:cs="Times New Roman"/>
          <w:i/>
          <w:iCs/>
          <w:szCs w:val="20"/>
          <w:lang w:val="en-ZA"/>
        </w:rPr>
        <w:t>I</w:t>
      </w:r>
      <w:r w:rsidRPr="006F10EA">
        <w:rPr>
          <w:rFonts w:cs="Times New Roman"/>
          <w:szCs w:val="20"/>
          <w:lang w:val="en-ZA"/>
        </w:rPr>
        <w:t> </w:t>
      </w:r>
      <w:r w:rsidRPr="006F10EA">
        <w:rPr>
          <w:rFonts w:cs="Times New Roman"/>
          <w:szCs w:val="20"/>
          <w:vertAlign w:val="superscript"/>
          <w:lang w:val="en-ZA"/>
        </w:rPr>
        <w:t>2</w:t>
      </w:r>
      <w:r w:rsidRPr="006F10EA">
        <w:rPr>
          <w:rFonts w:cs="Times New Roman"/>
          <w:szCs w:val="20"/>
          <w:lang w:val="en-ZA"/>
        </w:rPr>
        <w:t> = 71%) and balance function (Berg Balance Scale, MD: 2.63, 95% CI: 1.30-3.96, </w:t>
      </w:r>
      <w:r w:rsidRPr="006F10EA">
        <w:rPr>
          <w:rFonts w:cs="Times New Roman"/>
          <w:i/>
          <w:iCs/>
          <w:szCs w:val="20"/>
          <w:lang w:val="en-ZA"/>
        </w:rPr>
        <w:t>p</w:t>
      </w:r>
      <w:r w:rsidRPr="006F10EA">
        <w:rPr>
          <w:rFonts w:cs="Times New Roman"/>
          <w:szCs w:val="20"/>
          <w:lang w:val="en-ZA"/>
        </w:rPr>
        <w:t> = 0.0001, </w:t>
      </w:r>
      <w:r w:rsidRPr="006F10EA">
        <w:rPr>
          <w:rFonts w:cs="Times New Roman"/>
          <w:i/>
          <w:iCs/>
          <w:szCs w:val="20"/>
          <w:lang w:val="en-ZA"/>
        </w:rPr>
        <w:t>I</w:t>
      </w:r>
      <w:r w:rsidRPr="006F10EA">
        <w:rPr>
          <w:rFonts w:cs="Times New Roman"/>
          <w:szCs w:val="20"/>
          <w:lang w:val="en-ZA"/>
        </w:rPr>
        <w:t> </w:t>
      </w:r>
      <w:r w:rsidRPr="006F10EA">
        <w:rPr>
          <w:rFonts w:cs="Times New Roman"/>
          <w:szCs w:val="20"/>
          <w:vertAlign w:val="superscript"/>
          <w:lang w:val="en-ZA"/>
        </w:rPr>
        <w:t>2</w:t>
      </w:r>
      <w:r w:rsidRPr="006F10EA">
        <w:rPr>
          <w:rFonts w:cs="Times New Roman"/>
          <w:szCs w:val="20"/>
          <w:lang w:val="en-ZA"/>
        </w:rPr>
        <w:t> = 0%; Timed Up and Go Test, TUGT, MD: -1.19, 95% CI: -2.03 to -0.35, </w:t>
      </w:r>
      <w:r w:rsidRPr="006F10EA">
        <w:rPr>
          <w:rFonts w:cs="Times New Roman"/>
          <w:i/>
          <w:iCs/>
          <w:szCs w:val="20"/>
          <w:lang w:val="en-ZA"/>
        </w:rPr>
        <w:t>p</w:t>
      </w:r>
      <w:r w:rsidRPr="006F10EA">
        <w:rPr>
          <w:rFonts w:cs="Times New Roman"/>
          <w:szCs w:val="20"/>
          <w:lang w:val="en-ZA"/>
        </w:rPr>
        <w:t> = 0.005, </w:t>
      </w:r>
      <w:r w:rsidRPr="006F10EA">
        <w:rPr>
          <w:rFonts w:cs="Times New Roman"/>
          <w:i/>
          <w:iCs/>
          <w:szCs w:val="20"/>
          <w:lang w:val="en-ZA"/>
        </w:rPr>
        <w:t>I</w:t>
      </w:r>
      <w:r w:rsidRPr="006F10EA">
        <w:rPr>
          <w:rFonts w:cs="Times New Roman"/>
          <w:szCs w:val="20"/>
          <w:lang w:val="en-ZA"/>
        </w:rPr>
        <w:t> </w:t>
      </w:r>
      <w:r w:rsidRPr="006F10EA">
        <w:rPr>
          <w:rFonts w:cs="Times New Roman"/>
          <w:szCs w:val="20"/>
          <w:vertAlign w:val="superscript"/>
          <w:lang w:val="en-ZA"/>
        </w:rPr>
        <w:t>2</w:t>
      </w:r>
      <w:r w:rsidRPr="006F10EA">
        <w:rPr>
          <w:rFonts w:cs="Times New Roman"/>
          <w:szCs w:val="20"/>
          <w:lang w:val="en-ZA"/>
        </w:rPr>
        <w:t> = 65). However, the improvements observed in gait function (stride length, </w:t>
      </w:r>
      <w:r w:rsidRPr="006F10EA">
        <w:rPr>
          <w:rFonts w:cs="Times New Roman"/>
          <w:i/>
          <w:iCs/>
          <w:szCs w:val="20"/>
          <w:lang w:val="en-ZA"/>
        </w:rPr>
        <w:t>p</w:t>
      </w:r>
      <w:r w:rsidRPr="006F10EA">
        <w:rPr>
          <w:rFonts w:cs="Times New Roman"/>
          <w:szCs w:val="20"/>
          <w:lang w:val="en-ZA"/>
        </w:rPr>
        <w:t> = 0.07; cadence, </w:t>
      </w:r>
      <w:r w:rsidRPr="006F10EA">
        <w:rPr>
          <w:rFonts w:cs="Times New Roman"/>
          <w:i/>
          <w:iCs/>
          <w:szCs w:val="20"/>
          <w:lang w:val="en-ZA"/>
        </w:rPr>
        <w:t>p</w:t>
      </w:r>
      <w:r w:rsidRPr="006F10EA">
        <w:rPr>
          <w:rFonts w:cs="Times New Roman"/>
          <w:szCs w:val="20"/>
          <w:lang w:val="en-ZA"/>
        </w:rPr>
        <w:t> = 0.85; and gait velocity, </w:t>
      </w:r>
      <w:r w:rsidRPr="006F10EA">
        <w:rPr>
          <w:rFonts w:cs="Times New Roman"/>
          <w:i/>
          <w:iCs/>
          <w:szCs w:val="20"/>
          <w:lang w:val="en-ZA"/>
        </w:rPr>
        <w:t>p</w:t>
      </w:r>
      <w:r w:rsidRPr="006F10EA">
        <w:rPr>
          <w:rFonts w:cs="Times New Roman"/>
          <w:szCs w:val="20"/>
          <w:lang w:val="en-ZA"/>
        </w:rPr>
        <w:t> = 0.77) and quality of life (PDQ-39, </w:t>
      </w:r>
      <w:r w:rsidRPr="006F10EA">
        <w:rPr>
          <w:rFonts w:cs="Times New Roman"/>
          <w:i/>
          <w:iCs/>
          <w:szCs w:val="20"/>
          <w:lang w:val="en-ZA"/>
        </w:rPr>
        <w:t>p</w:t>
      </w:r>
      <w:r w:rsidRPr="006F10EA">
        <w:rPr>
          <w:rFonts w:cs="Times New Roman"/>
          <w:szCs w:val="20"/>
          <w:lang w:val="en-ZA"/>
        </w:rPr>
        <w:t> = 0.11) were not statistically significant. Necessary subgroup analyses were conducted, with results indicating the following: for motor function (UPDRS-III), the optimal exercise type was Qigong (MD = -4.66), with an optimal exercise duration of ≤12 weeks (MD = -4.25) and frequency of &gt;3 times per week (MD = -4.66). Furthermore, the independent practise of TCEs proved to be the most effective intervention method (MD = -5.66). For balance function (TUGT), the optimal exercise type was Qigong (MD = -2.47), with an optimal exercise duration of ≤12 weeks (MD = -2.2) and frequency of &gt; 3 times per week (MD = -2.47).</w:t>
      </w:r>
    </w:p>
    <w:p w14:paraId="08AA18BC" w14:textId="77777777" w:rsidR="006F10EA" w:rsidRDefault="006F10EA" w:rsidP="006F10EA">
      <w:pPr>
        <w:spacing w:after="0"/>
        <w:rPr>
          <w:rFonts w:cs="Times New Roman"/>
          <w:szCs w:val="20"/>
          <w:lang w:val="en-ZA"/>
        </w:rPr>
      </w:pPr>
      <w:r w:rsidRPr="006F10EA">
        <w:rPr>
          <w:rFonts w:cs="Times New Roman"/>
          <w:b/>
          <w:bCs/>
          <w:szCs w:val="20"/>
          <w:lang w:val="en-ZA"/>
        </w:rPr>
        <w:t>Conclusion: </w:t>
      </w:r>
      <w:r w:rsidRPr="006F10EA">
        <w:rPr>
          <w:rFonts w:cs="Times New Roman"/>
          <w:szCs w:val="20"/>
          <w:lang w:val="en-ZA"/>
        </w:rPr>
        <w:t>TCEs can serve as an effective adjunct to conventional therapy, significantly improving motor and balance functions in patients with PD. Based on these findings, we recommend Qigong as the preferred modality for early- and moderate-stage PD patients, with an optimal initial prescription involving a duration of ≤12 weeks, a frequency of &gt; 3 times per week, and the independent practise of TCEs. However, studies on the effects of TCEs on gait function and quality of life are limited.</w:t>
      </w:r>
    </w:p>
    <w:p w14:paraId="2883786B" w14:textId="77777777" w:rsidR="006F10EA" w:rsidRPr="006F10EA" w:rsidRDefault="006F10EA" w:rsidP="006F10EA">
      <w:pPr>
        <w:spacing w:after="0"/>
        <w:rPr>
          <w:rFonts w:cs="Times New Roman"/>
          <w:szCs w:val="20"/>
          <w:lang w:val="en-ZA"/>
        </w:rPr>
      </w:pPr>
    </w:p>
    <w:p w14:paraId="52EC7DE7" w14:textId="2D4DC15C" w:rsidR="006F10EA" w:rsidRPr="006F10EA" w:rsidRDefault="006F10EA" w:rsidP="00A75271">
      <w:pPr>
        <w:numPr>
          <w:ilvl w:val="0"/>
          <w:numId w:val="32"/>
        </w:numPr>
        <w:spacing w:after="0"/>
        <w:rPr>
          <w:rFonts w:cs="Times New Roman"/>
          <w:b/>
          <w:bCs/>
          <w:szCs w:val="20"/>
          <w:lang w:val="en-ZA"/>
        </w:rPr>
      </w:pPr>
      <w:hyperlink r:id="rId42" w:tgtFrame="_blank" w:history="1">
        <w:r w:rsidRPr="006F10EA">
          <w:rPr>
            <w:rStyle w:val="Hyperlink"/>
            <w:rFonts w:cs="Times New Roman"/>
            <w:szCs w:val="20"/>
            <w:lang w:val="en-ZA"/>
          </w:rPr>
          <w:t>The effects of aerobic exercise on quality of life and motor function in patients with Parkinson's disease: a systematic review and meta-analysis.</w:t>
        </w:r>
      </w:hyperlink>
      <w:r>
        <w:rPr>
          <w:rFonts w:cs="Times New Roman"/>
          <w:szCs w:val="20"/>
        </w:rPr>
        <w:t xml:space="preserve"> </w:t>
      </w:r>
      <w:hyperlink r:id="rId43" w:history="1">
        <w:r w:rsidRPr="006F10EA">
          <w:rPr>
            <w:rStyle w:val="Hyperlink"/>
            <w:rFonts w:cs="Times New Roman"/>
            <w:color w:val="EE0000"/>
            <w:szCs w:val="20"/>
            <w:lang w:val="en-ZA"/>
          </w:rPr>
          <w:t>Free Full Text</w:t>
        </w:r>
      </w:hyperlink>
    </w:p>
    <w:p w14:paraId="55A6EFD1" w14:textId="77777777" w:rsidR="006F10EA" w:rsidRPr="006F10EA" w:rsidRDefault="006F10EA" w:rsidP="006F10EA">
      <w:pPr>
        <w:spacing w:after="0"/>
        <w:rPr>
          <w:rFonts w:cs="Times New Roman"/>
          <w:szCs w:val="20"/>
          <w:lang w:val="en-ZA"/>
        </w:rPr>
      </w:pPr>
      <w:r w:rsidRPr="006F10EA">
        <w:rPr>
          <w:rFonts w:cs="Times New Roman"/>
          <w:b/>
          <w:bCs/>
          <w:szCs w:val="20"/>
          <w:lang w:val="en-ZA"/>
        </w:rPr>
        <w:t>Authors</w:t>
      </w:r>
      <w:r w:rsidRPr="006F10EA">
        <w:rPr>
          <w:rFonts w:cs="Times New Roman"/>
          <w:szCs w:val="20"/>
          <w:lang w:val="en-ZA"/>
        </w:rPr>
        <w:t xml:space="preserve">: Zeng B, Lu Z, Xin X, et al., </w:t>
      </w:r>
    </w:p>
    <w:p w14:paraId="004B159F"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BMC Sports Sci Med </w:t>
      </w:r>
      <w:proofErr w:type="spellStart"/>
      <w:r w:rsidRPr="006F10EA">
        <w:rPr>
          <w:rFonts w:cs="Times New Roman"/>
          <w:szCs w:val="20"/>
          <w:lang w:val="en-ZA"/>
        </w:rPr>
        <w:t>Rehabil</w:t>
      </w:r>
      <w:proofErr w:type="spellEnd"/>
      <w:r w:rsidRPr="006F10EA">
        <w:rPr>
          <w:rFonts w:cs="Times New Roman"/>
          <w:szCs w:val="20"/>
          <w:lang w:val="en-ZA"/>
        </w:rPr>
        <w:t xml:space="preserve">. 2026 Jan 7;18(1):60. </w:t>
      </w:r>
      <w:proofErr w:type="spellStart"/>
      <w:r w:rsidRPr="006F10EA">
        <w:rPr>
          <w:rFonts w:cs="Times New Roman"/>
          <w:szCs w:val="20"/>
          <w:lang w:val="en-ZA"/>
        </w:rPr>
        <w:t>doi</w:t>
      </w:r>
      <w:proofErr w:type="spellEnd"/>
      <w:r w:rsidRPr="006F10EA">
        <w:rPr>
          <w:rFonts w:cs="Times New Roman"/>
          <w:szCs w:val="20"/>
          <w:lang w:val="en-ZA"/>
        </w:rPr>
        <w:t>: 10.1186/s13102-025-01512-9.</w:t>
      </w:r>
    </w:p>
    <w:p w14:paraId="5B892F6E"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A total of 27 articles comprising 918 participants were included. Aerobic exercise significantly improved UPDRS-III (SMD = − 0.75, </w:t>
      </w:r>
      <w:r w:rsidRPr="006F10EA">
        <w:rPr>
          <w:rFonts w:cs="Times New Roman"/>
          <w:i/>
          <w:iCs/>
          <w:szCs w:val="20"/>
          <w:lang w:val="en-ZA"/>
        </w:rPr>
        <w:t>I²</w:t>
      </w:r>
      <w:r w:rsidRPr="006F10EA">
        <w:rPr>
          <w:rFonts w:cs="Times New Roman"/>
          <w:szCs w:val="20"/>
          <w:lang w:val="en-ZA"/>
        </w:rPr>
        <w:t> = 71%), TUG (SMD = − 0.82, </w:t>
      </w:r>
      <w:r w:rsidRPr="006F10EA">
        <w:rPr>
          <w:rFonts w:cs="Times New Roman"/>
          <w:i/>
          <w:iCs/>
          <w:szCs w:val="20"/>
          <w:lang w:val="en-ZA"/>
        </w:rPr>
        <w:t>I²</w:t>
      </w:r>
      <w:r w:rsidRPr="006F10EA">
        <w:rPr>
          <w:rFonts w:cs="Times New Roman"/>
          <w:szCs w:val="20"/>
          <w:lang w:val="en-ZA"/>
        </w:rPr>
        <w:t> = 44%), 6MWT (SMD = 0.82, </w:t>
      </w:r>
      <w:r w:rsidRPr="006F10EA">
        <w:rPr>
          <w:rFonts w:cs="Times New Roman"/>
          <w:i/>
          <w:iCs/>
          <w:szCs w:val="20"/>
          <w:lang w:val="en-ZA"/>
        </w:rPr>
        <w:t>I²</w:t>
      </w:r>
      <w:r w:rsidRPr="006F10EA">
        <w:rPr>
          <w:rFonts w:cs="Times New Roman"/>
          <w:szCs w:val="20"/>
          <w:lang w:val="en-ZA"/>
        </w:rPr>
        <w:t> = 80%), and BBS (SMD = 1.15, </w:t>
      </w:r>
      <w:r w:rsidRPr="006F10EA">
        <w:rPr>
          <w:rFonts w:cs="Times New Roman"/>
          <w:i/>
          <w:iCs/>
          <w:szCs w:val="20"/>
          <w:lang w:val="en-ZA"/>
        </w:rPr>
        <w:t>I²</w:t>
      </w:r>
      <w:r w:rsidRPr="006F10EA">
        <w:rPr>
          <w:rFonts w:cs="Times New Roman"/>
          <w:szCs w:val="20"/>
          <w:lang w:val="en-ZA"/>
        </w:rPr>
        <w:t> = 28%). Mini-</w:t>
      </w:r>
      <w:proofErr w:type="spellStart"/>
      <w:r w:rsidRPr="006F10EA">
        <w:rPr>
          <w:rFonts w:cs="Times New Roman"/>
          <w:szCs w:val="20"/>
          <w:lang w:val="en-ZA"/>
        </w:rPr>
        <w:t>BESTest</w:t>
      </w:r>
      <w:proofErr w:type="spellEnd"/>
      <w:r w:rsidRPr="006F10EA">
        <w:rPr>
          <w:rFonts w:cs="Times New Roman"/>
          <w:szCs w:val="20"/>
          <w:lang w:val="en-ZA"/>
        </w:rPr>
        <w:t xml:space="preserve"> also improved (SMD = 0.61, </w:t>
      </w:r>
      <w:r w:rsidRPr="006F10EA">
        <w:rPr>
          <w:rFonts w:cs="Times New Roman"/>
          <w:i/>
          <w:iCs/>
          <w:szCs w:val="20"/>
          <w:lang w:val="en-ZA"/>
        </w:rPr>
        <w:t>I²</w:t>
      </w:r>
      <w:r w:rsidRPr="006F10EA">
        <w:rPr>
          <w:rFonts w:cs="Times New Roman"/>
          <w:szCs w:val="20"/>
          <w:lang w:val="en-ZA"/>
        </w:rPr>
        <w:t> = 78%). PDQ-39 showed a non-significant trend toward improvement (SMD = − 0.17, </w:t>
      </w:r>
      <w:r w:rsidRPr="006F10EA">
        <w:rPr>
          <w:rFonts w:cs="Times New Roman"/>
          <w:i/>
          <w:iCs/>
          <w:szCs w:val="20"/>
          <w:lang w:val="en-ZA"/>
        </w:rPr>
        <w:t>I²</w:t>
      </w:r>
      <w:r w:rsidRPr="006F10EA">
        <w:rPr>
          <w:rFonts w:cs="Times New Roman"/>
          <w:szCs w:val="20"/>
          <w:lang w:val="en-ZA"/>
        </w:rPr>
        <w:t> = 0%). Sensitivity analyses supported the primary findings, and funnel plots did not suggest substantial publication bias.</w:t>
      </w:r>
    </w:p>
    <w:p w14:paraId="38ED716B" w14:textId="77777777" w:rsidR="006F10EA" w:rsidRDefault="006F10EA" w:rsidP="006F10EA">
      <w:pPr>
        <w:spacing w:after="0"/>
        <w:rPr>
          <w:rFonts w:cs="Times New Roman"/>
          <w:szCs w:val="20"/>
          <w:lang w:val="en-ZA"/>
        </w:rPr>
      </w:pPr>
      <w:r w:rsidRPr="006F10EA">
        <w:rPr>
          <w:rFonts w:cs="Times New Roman"/>
          <w:b/>
          <w:bCs/>
          <w:szCs w:val="20"/>
          <w:lang w:val="en-ZA"/>
        </w:rPr>
        <w:t>Conclusions: </w:t>
      </w:r>
      <w:r w:rsidRPr="006F10EA">
        <w:rPr>
          <w:rFonts w:cs="Times New Roman"/>
          <w:szCs w:val="20"/>
          <w:lang w:val="en-ZA"/>
        </w:rPr>
        <w:t>Aerobic exercise produces moderate-to-large improvements in motor function, balance, and walking endurance, while exerting only small, non-significant effects on health-related quality of life in people with Parkinson’s disease. These findings support the integration of regular aerobic training as a core component of comprehensive PD management and provide quantitative benchmarks for prescribing exercise in clinical practice.</w:t>
      </w:r>
    </w:p>
    <w:p w14:paraId="5F3DAA7F" w14:textId="77777777" w:rsidR="006F10EA" w:rsidRPr="006F10EA" w:rsidRDefault="006F10EA" w:rsidP="006F10EA">
      <w:pPr>
        <w:spacing w:after="0"/>
        <w:rPr>
          <w:rFonts w:cs="Times New Roman"/>
          <w:szCs w:val="20"/>
          <w:lang w:val="en-ZA"/>
        </w:rPr>
      </w:pPr>
    </w:p>
    <w:p w14:paraId="0824F1A9" w14:textId="77777777" w:rsidR="006F10EA" w:rsidRPr="006F10EA" w:rsidRDefault="006F10EA" w:rsidP="006F10EA">
      <w:pPr>
        <w:numPr>
          <w:ilvl w:val="0"/>
          <w:numId w:val="32"/>
        </w:numPr>
        <w:spacing w:after="0"/>
        <w:rPr>
          <w:rFonts w:cs="Times New Roman"/>
          <w:szCs w:val="20"/>
          <w:lang w:val="en-ZA"/>
        </w:rPr>
      </w:pPr>
      <w:hyperlink r:id="rId44" w:tgtFrame="_blank" w:history="1">
        <w:r w:rsidRPr="006F10EA">
          <w:rPr>
            <w:rStyle w:val="Hyperlink"/>
            <w:rFonts w:cs="Times New Roman"/>
            <w:szCs w:val="20"/>
            <w:lang w:val="en-ZA"/>
          </w:rPr>
          <w:t xml:space="preserve">Physical Exercise for Managing Fatigue in Parkinson's Disease: Clinical and Research Recommendations </w:t>
        </w:r>
        <w:proofErr w:type="gramStart"/>
        <w:r w:rsidRPr="006F10EA">
          <w:rPr>
            <w:rStyle w:val="Hyperlink"/>
            <w:rFonts w:cs="Times New Roman"/>
            <w:szCs w:val="20"/>
            <w:lang w:val="en-ZA"/>
          </w:rPr>
          <w:t>From</w:t>
        </w:r>
        <w:proofErr w:type="gramEnd"/>
        <w:r w:rsidRPr="006F10EA">
          <w:rPr>
            <w:rStyle w:val="Hyperlink"/>
            <w:rFonts w:cs="Times New Roman"/>
            <w:szCs w:val="20"/>
            <w:lang w:val="en-ZA"/>
          </w:rPr>
          <w:t xml:space="preserve"> a Systematic Review and Meta-Analysis.</w:t>
        </w:r>
      </w:hyperlink>
    </w:p>
    <w:p w14:paraId="0C57A76E" w14:textId="5BC2A4B9" w:rsidR="006F10EA" w:rsidRPr="006F10EA" w:rsidRDefault="006F10EA" w:rsidP="006F10EA">
      <w:pPr>
        <w:spacing w:after="0"/>
        <w:rPr>
          <w:rFonts w:cs="Times New Roman"/>
          <w:szCs w:val="20"/>
          <w:lang w:val="en-ZA"/>
        </w:rPr>
      </w:pPr>
      <w:r w:rsidRPr="006F10EA">
        <w:rPr>
          <w:rFonts w:cs="Times New Roman"/>
          <w:szCs w:val="20"/>
          <w:lang w:val="en-ZA"/>
        </w:rPr>
        <w:t xml:space="preserve">Costa V, </w:t>
      </w:r>
      <w:proofErr w:type="spellStart"/>
      <w:r w:rsidRPr="006F10EA">
        <w:rPr>
          <w:rFonts w:cs="Times New Roman"/>
          <w:szCs w:val="20"/>
          <w:lang w:val="en-ZA"/>
        </w:rPr>
        <w:t>Zambetta</w:t>
      </w:r>
      <w:proofErr w:type="spellEnd"/>
      <w:r w:rsidRPr="006F10EA">
        <w:rPr>
          <w:rFonts w:cs="Times New Roman"/>
          <w:szCs w:val="20"/>
          <w:lang w:val="en-ZA"/>
        </w:rPr>
        <w:t xml:space="preserve"> ML, </w:t>
      </w:r>
      <w:proofErr w:type="spellStart"/>
      <w:r w:rsidRPr="006F10EA">
        <w:rPr>
          <w:rFonts w:cs="Times New Roman"/>
          <w:szCs w:val="20"/>
          <w:lang w:val="en-ZA"/>
        </w:rPr>
        <w:t>Gianlorenço</w:t>
      </w:r>
      <w:proofErr w:type="spellEnd"/>
      <w:r w:rsidRPr="006F10EA">
        <w:rPr>
          <w:rFonts w:cs="Times New Roman"/>
          <w:szCs w:val="20"/>
          <w:lang w:val="en-ZA"/>
        </w:rPr>
        <w:t xml:space="preserve"> AC.</w:t>
      </w:r>
    </w:p>
    <w:p w14:paraId="19BEE1EF"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J Geriatr Phys Ther. 2026 Jan 12. </w:t>
      </w:r>
      <w:proofErr w:type="spellStart"/>
      <w:r w:rsidRPr="006F10EA">
        <w:rPr>
          <w:rFonts w:cs="Times New Roman"/>
          <w:szCs w:val="20"/>
          <w:lang w:val="en-ZA"/>
        </w:rPr>
        <w:t>doi</w:t>
      </w:r>
      <w:proofErr w:type="spellEnd"/>
      <w:r w:rsidRPr="006F10EA">
        <w:rPr>
          <w:rFonts w:cs="Times New Roman"/>
          <w:szCs w:val="20"/>
          <w:lang w:val="en-ZA"/>
        </w:rPr>
        <w:t>: 10.1519/JPT.0000000000000481</w:t>
      </w:r>
    </w:p>
    <w:p w14:paraId="4AEE3F6D"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 xml:space="preserve">Twenty-two studies were included. Meta-analysis comparing exercise with </w:t>
      </w:r>
      <w:proofErr w:type="spellStart"/>
      <w:r w:rsidRPr="006F10EA">
        <w:rPr>
          <w:rFonts w:cs="Times New Roman"/>
          <w:szCs w:val="20"/>
          <w:lang w:val="en-ZA"/>
        </w:rPr>
        <w:t>nonexercise</w:t>
      </w:r>
      <w:proofErr w:type="spellEnd"/>
      <w:r w:rsidRPr="006F10EA">
        <w:rPr>
          <w:rFonts w:cs="Times New Roman"/>
          <w:szCs w:val="20"/>
          <w:lang w:val="en-ZA"/>
        </w:rPr>
        <w:t xml:space="preserve"> (usual care) interventions showed a large effect </w:t>
      </w:r>
      <w:proofErr w:type="spellStart"/>
      <w:r w:rsidRPr="006F10EA">
        <w:rPr>
          <w:rFonts w:cs="Times New Roman"/>
          <w:szCs w:val="20"/>
          <w:lang w:val="en-ZA"/>
        </w:rPr>
        <w:t>favoring</w:t>
      </w:r>
      <w:proofErr w:type="spellEnd"/>
      <w:r w:rsidRPr="006F10EA">
        <w:rPr>
          <w:rFonts w:cs="Times New Roman"/>
          <w:szCs w:val="20"/>
          <w:lang w:val="en-ZA"/>
        </w:rPr>
        <w:t xml:space="preserve"> exercise (SMD = -0.92, 95% CI: -1.57 to -0.28; 7 studies), with interventions including multimodal training, walking, strengthening, and dance. An overview of all the studies with available data (19 studies) suggested that interventions with greater specificity, intensity, or active engagement had larger effects. However, certain control interventions, such as sleep hygiene, relaxation/education, and stretching, may play a role comparable to some active exercises. Fatigue was primarily measured using the Parkinson's Fatigue Scale and the Fatigue Severity Scale.</w:t>
      </w:r>
    </w:p>
    <w:p w14:paraId="31041BE1" w14:textId="77777777" w:rsidR="006F10EA" w:rsidRDefault="006F10EA" w:rsidP="006F10EA">
      <w:pPr>
        <w:spacing w:after="0"/>
        <w:rPr>
          <w:rFonts w:cs="Times New Roman"/>
          <w:szCs w:val="20"/>
          <w:lang w:val="en-ZA"/>
        </w:rPr>
      </w:pPr>
      <w:r w:rsidRPr="006F10EA">
        <w:rPr>
          <w:rFonts w:cs="Times New Roman"/>
          <w:b/>
          <w:bCs/>
          <w:szCs w:val="20"/>
          <w:lang w:val="en-ZA"/>
        </w:rPr>
        <w:t>Conclusions: </w:t>
      </w:r>
      <w:r w:rsidRPr="006F10EA">
        <w:rPr>
          <w:rFonts w:cs="Times New Roman"/>
          <w:szCs w:val="20"/>
          <w:lang w:val="en-ZA"/>
        </w:rPr>
        <w:t>Moderate-certainty evidence supports that physical exercise, particularly active, continuous modalities such as walking, aerobic, resistance, and multimodal training at moderate intensity (at least twice weekly for 20-60 minutes), can reduce PD-related fatigue. Future research should distinguish between central and peripheral fatigue, compare high-intensity exercise interventions, and explore combinations of exercise with other promising interventions.</w:t>
      </w:r>
    </w:p>
    <w:p w14:paraId="1CFD0112" w14:textId="77777777" w:rsidR="006F10EA" w:rsidRPr="006F10EA" w:rsidRDefault="006F10EA" w:rsidP="006F10EA">
      <w:pPr>
        <w:spacing w:after="0"/>
        <w:rPr>
          <w:rFonts w:cs="Times New Roman"/>
          <w:szCs w:val="20"/>
          <w:lang w:val="en-ZA"/>
        </w:rPr>
      </w:pPr>
    </w:p>
    <w:p w14:paraId="05AE5411" w14:textId="77777777" w:rsidR="006F10EA" w:rsidRPr="006F10EA" w:rsidRDefault="006F10EA" w:rsidP="006F10EA">
      <w:pPr>
        <w:numPr>
          <w:ilvl w:val="0"/>
          <w:numId w:val="32"/>
        </w:numPr>
        <w:spacing w:after="0"/>
        <w:rPr>
          <w:rFonts w:cs="Times New Roman"/>
          <w:szCs w:val="20"/>
          <w:lang w:val="en-ZA"/>
        </w:rPr>
      </w:pPr>
      <w:hyperlink r:id="rId45" w:tgtFrame="_blank" w:history="1">
        <w:r w:rsidRPr="006F10EA">
          <w:rPr>
            <w:rStyle w:val="Hyperlink"/>
            <w:rFonts w:cs="Times New Roman"/>
            <w:szCs w:val="20"/>
            <w:lang w:val="en-ZA"/>
          </w:rPr>
          <w:t>The Effects of Art Therapy on Executive Functions and Attention in Parkinson's Disease: Systematic Review and Meta-Analysis.</w:t>
        </w:r>
      </w:hyperlink>
    </w:p>
    <w:p w14:paraId="0BDBD50A" w14:textId="311EE183" w:rsidR="006F10EA" w:rsidRPr="006F10EA" w:rsidRDefault="006F10EA" w:rsidP="006F10EA">
      <w:pPr>
        <w:spacing w:after="0"/>
        <w:rPr>
          <w:rFonts w:cs="Times New Roman"/>
          <w:szCs w:val="20"/>
          <w:lang w:val="en-ZA"/>
        </w:rPr>
      </w:pPr>
      <w:r w:rsidRPr="006F10EA">
        <w:rPr>
          <w:rFonts w:cs="Times New Roman"/>
          <w:szCs w:val="20"/>
          <w:lang w:val="en-ZA"/>
        </w:rPr>
        <w:lastRenderedPageBreak/>
        <w:t xml:space="preserve">Gómez-Soria I, Andrade Borja JE, Aguilar-Latorre A, et al., </w:t>
      </w:r>
    </w:p>
    <w:p w14:paraId="0B889157" w14:textId="77777777" w:rsidR="006F10EA" w:rsidRPr="006F10EA" w:rsidRDefault="006F10EA" w:rsidP="006F10EA">
      <w:pPr>
        <w:spacing w:after="0"/>
        <w:rPr>
          <w:rFonts w:cs="Times New Roman"/>
          <w:szCs w:val="20"/>
          <w:lang w:val="en-ZA"/>
        </w:rPr>
      </w:pPr>
      <w:r w:rsidRPr="006F10EA">
        <w:rPr>
          <w:rFonts w:cs="Times New Roman"/>
          <w:szCs w:val="20"/>
          <w:lang w:val="en-ZA"/>
        </w:rPr>
        <w:t xml:space="preserve">Clin Gerontol. 2026 Jan 14:1-28. </w:t>
      </w:r>
      <w:proofErr w:type="spellStart"/>
      <w:r w:rsidRPr="006F10EA">
        <w:rPr>
          <w:rFonts w:cs="Times New Roman"/>
          <w:szCs w:val="20"/>
          <w:lang w:val="en-ZA"/>
        </w:rPr>
        <w:t>doi</w:t>
      </w:r>
      <w:proofErr w:type="spellEnd"/>
      <w:r w:rsidRPr="006F10EA">
        <w:rPr>
          <w:rFonts w:cs="Times New Roman"/>
          <w:szCs w:val="20"/>
          <w:lang w:val="en-ZA"/>
        </w:rPr>
        <w:t>: 10.1080/07317115.2025.2608767</w:t>
      </w:r>
    </w:p>
    <w:p w14:paraId="113C6CA2"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Art therapy was associated with significant improvements in both executive functions [RVE (Mean) = 0.971, 95% CI (0.951, 0.991), Z = 50.323, </w:t>
      </w:r>
      <w:r w:rsidRPr="006F10EA">
        <w:rPr>
          <w:rFonts w:cs="Times New Roman"/>
          <w:i/>
          <w:iCs/>
          <w:szCs w:val="20"/>
          <w:lang w:val="en-ZA"/>
        </w:rPr>
        <w:t>p</w:t>
      </w:r>
      <w:r w:rsidRPr="006F10EA">
        <w:rPr>
          <w:rFonts w:cs="Times New Roman"/>
          <w:szCs w:val="20"/>
          <w:lang w:val="en-ZA"/>
        </w:rPr>
        <w:t> &lt; .001] and attention [RVE (Mean) = 0.854, 95% CI (0.834, 0.874), Z = 10.892, </w:t>
      </w:r>
      <w:r w:rsidRPr="006F10EA">
        <w:rPr>
          <w:rFonts w:cs="Times New Roman"/>
          <w:i/>
          <w:iCs/>
          <w:szCs w:val="20"/>
          <w:lang w:val="en-ZA"/>
        </w:rPr>
        <w:t>p</w:t>
      </w:r>
      <w:r w:rsidRPr="006F10EA">
        <w:rPr>
          <w:rFonts w:cs="Times New Roman"/>
          <w:szCs w:val="20"/>
          <w:lang w:val="en-ZA"/>
        </w:rPr>
        <w:t> &lt; .001]compared with controls in the follow-up [RVE Mean) = 0.971 95%CI(0.951, 0.991), Z = 50.323, </w:t>
      </w:r>
      <w:r w:rsidRPr="006F10EA">
        <w:rPr>
          <w:rFonts w:cs="Times New Roman"/>
          <w:i/>
          <w:iCs/>
          <w:szCs w:val="20"/>
          <w:lang w:val="en-ZA"/>
        </w:rPr>
        <w:t>p</w:t>
      </w:r>
      <w:r w:rsidRPr="006F10EA">
        <w:rPr>
          <w:rFonts w:cs="Times New Roman"/>
          <w:szCs w:val="20"/>
          <w:lang w:val="en-ZA"/>
        </w:rPr>
        <w:t> &lt; .001]. In single-group studies, depressive symptoms decreased post-intervention [RVE (Mean) = 6.289, 95% CI (1.101, 11.477), Z = 10.878, </w:t>
      </w:r>
      <w:r w:rsidRPr="006F10EA">
        <w:rPr>
          <w:rFonts w:cs="Times New Roman"/>
          <w:i/>
          <w:iCs/>
          <w:szCs w:val="20"/>
          <w:lang w:val="en-ZA"/>
        </w:rPr>
        <w:t>p</w:t>
      </w:r>
      <w:r w:rsidRPr="006F10EA">
        <w:rPr>
          <w:rFonts w:cs="Times New Roman"/>
          <w:szCs w:val="20"/>
          <w:lang w:val="en-ZA"/>
        </w:rPr>
        <w:t> = .049] but increased again at follow-up [RVE (Mean) = 12.094, 95% CI (0.318, 23.871), Z = 10.878, </w:t>
      </w:r>
      <w:r w:rsidRPr="006F10EA">
        <w:rPr>
          <w:rFonts w:cs="Times New Roman"/>
          <w:i/>
          <w:iCs/>
          <w:szCs w:val="20"/>
          <w:lang w:val="en-ZA"/>
        </w:rPr>
        <w:t>p</w:t>
      </w:r>
      <w:r w:rsidRPr="006F10EA">
        <w:rPr>
          <w:rFonts w:cs="Times New Roman"/>
          <w:szCs w:val="20"/>
          <w:lang w:val="en-ZA"/>
        </w:rPr>
        <w:t xml:space="preserve"> = .049] Conversely, outcomes such as freezing of gait, QoL, and PD progression at follow-up </w:t>
      </w:r>
      <w:proofErr w:type="spellStart"/>
      <w:r w:rsidRPr="006F10EA">
        <w:rPr>
          <w:rFonts w:cs="Times New Roman"/>
          <w:szCs w:val="20"/>
          <w:lang w:val="en-ZA"/>
        </w:rPr>
        <w:t>favored</w:t>
      </w:r>
      <w:proofErr w:type="spellEnd"/>
      <w:r w:rsidRPr="006F10EA">
        <w:rPr>
          <w:rFonts w:cs="Times New Roman"/>
          <w:szCs w:val="20"/>
          <w:lang w:val="en-ZA"/>
        </w:rPr>
        <w:t xml:space="preserve"> the control groups rather than the treatment groups.</w:t>
      </w:r>
    </w:p>
    <w:p w14:paraId="562034E7" w14:textId="77777777" w:rsidR="006F10EA" w:rsidRDefault="006F10EA" w:rsidP="006F10EA">
      <w:pPr>
        <w:spacing w:after="0"/>
        <w:rPr>
          <w:rFonts w:cs="Times New Roman"/>
          <w:szCs w:val="20"/>
          <w:lang w:val="en-ZA"/>
        </w:rPr>
      </w:pPr>
      <w:r w:rsidRPr="006F10EA">
        <w:rPr>
          <w:rFonts w:cs="Times New Roman"/>
          <w:b/>
          <w:bCs/>
          <w:szCs w:val="20"/>
          <w:lang w:val="en-ZA"/>
        </w:rPr>
        <w:t>Conclusions: </w:t>
      </w:r>
      <w:r w:rsidRPr="006F10EA">
        <w:rPr>
          <w:rFonts w:cs="Times New Roman"/>
          <w:szCs w:val="20"/>
          <w:lang w:val="en-ZA"/>
        </w:rPr>
        <w:t>Evidence suggests that Art therapy may enhance executive functioning - especially at follow-up - and attention in older adults with PD. However, current evidence does not demonstrate consistent benefits in other non-motor or motor outcomes and ADLs. Brief, structured interventions (e.g. 20 sessions of 60 min, twice weekly) administered by dance instructors appear most promising. The improvements observed in control groups further underscore the potential value of active, structured interventions such as exercise or rehabilitation.</w:t>
      </w:r>
    </w:p>
    <w:p w14:paraId="02E3F885" w14:textId="77777777" w:rsidR="006F10EA" w:rsidRPr="006F10EA" w:rsidRDefault="006F10EA" w:rsidP="006F10EA">
      <w:pPr>
        <w:spacing w:after="0"/>
        <w:rPr>
          <w:rFonts w:cs="Times New Roman"/>
          <w:szCs w:val="20"/>
          <w:lang w:val="en-ZA"/>
        </w:rPr>
      </w:pPr>
    </w:p>
    <w:p w14:paraId="27D1F764" w14:textId="6514642F" w:rsidR="006F10EA" w:rsidRPr="006F10EA" w:rsidRDefault="006F10EA" w:rsidP="00685F36">
      <w:pPr>
        <w:numPr>
          <w:ilvl w:val="0"/>
          <w:numId w:val="32"/>
        </w:numPr>
        <w:spacing w:after="0"/>
        <w:rPr>
          <w:rStyle w:val="Hyperlink"/>
          <w:rFonts w:cs="Times New Roman"/>
          <w:b/>
          <w:bCs/>
          <w:szCs w:val="20"/>
          <w:lang w:val="en-ZA"/>
        </w:rPr>
      </w:pPr>
      <w:hyperlink r:id="rId46" w:tgtFrame="_blank" w:history="1">
        <w:r w:rsidRPr="006F10EA">
          <w:rPr>
            <w:rStyle w:val="Hyperlink"/>
            <w:rFonts w:cs="Times New Roman"/>
            <w:szCs w:val="20"/>
            <w:lang w:val="en-ZA"/>
          </w:rPr>
          <w:t xml:space="preserve">Prevalence of </w:t>
        </w:r>
        <w:proofErr w:type="spellStart"/>
        <w:r w:rsidRPr="006F10EA">
          <w:rPr>
            <w:rStyle w:val="Hyperlink"/>
            <w:rFonts w:cs="Times New Roman"/>
            <w:szCs w:val="20"/>
            <w:lang w:val="en-ZA"/>
          </w:rPr>
          <w:t>vestibulo</w:t>
        </w:r>
        <w:proofErr w:type="spellEnd"/>
        <w:r w:rsidRPr="006F10EA">
          <w:rPr>
            <w:rStyle w:val="Hyperlink"/>
            <w:rFonts w:cs="Times New Roman"/>
            <w:szCs w:val="20"/>
            <w:lang w:val="en-ZA"/>
          </w:rPr>
          <w:t>-ocular reflex dysfunction in people with neurological disorders: a systematic review and meta-analysis.</w:t>
        </w:r>
      </w:hyperlink>
      <w:r w:rsidRPr="006F10EA">
        <w:rPr>
          <w:rFonts w:cs="Times New Roman"/>
          <w:szCs w:val="20"/>
        </w:rPr>
        <w:t xml:space="preserve"> </w:t>
      </w:r>
      <w:r w:rsidRPr="006F10EA">
        <w:rPr>
          <w:rFonts w:cs="Times New Roman"/>
          <w:b/>
          <w:bCs/>
          <w:szCs w:val="20"/>
          <w:lang w:val="en-ZA"/>
        </w:rPr>
        <w:fldChar w:fldCharType="begin"/>
      </w:r>
      <w:r w:rsidRPr="006F10EA">
        <w:rPr>
          <w:rFonts w:cs="Times New Roman"/>
          <w:b/>
          <w:bCs/>
          <w:szCs w:val="20"/>
          <w:lang w:val="en-ZA"/>
        </w:rPr>
        <w:instrText>HYPERLINK "https://pmc.ncbi.nlm.nih.gov/articles/PMC12823702/"</w:instrText>
      </w:r>
      <w:r w:rsidRPr="006F10EA">
        <w:rPr>
          <w:rFonts w:cs="Times New Roman"/>
          <w:b/>
          <w:bCs/>
          <w:szCs w:val="20"/>
          <w:lang w:val="en-ZA"/>
        </w:rPr>
      </w:r>
      <w:r w:rsidRPr="006F10EA">
        <w:rPr>
          <w:rFonts w:cs="Times New Roman"/>
          <w:b/>
          <w:bCs/>
          <w:szCs w:val="20"/>
          <w:lang w:val="en-ZA"/>
        </w:rPr>
        <w:fldChar w:fldCharType="separate"/>
      </w:r>
      <w:r w:rsidRPr="006F10EA">
        <w:rPr>
          <w:rStyle w:val="Hyperlink"/>
          <w:rFonts w:cs="Times New Roman"/>
          <w:color w:val="EE0000"/>
          <w:szCs w:val="20"/>
          <w:lang w:val="en-ZA"/>
        </w:rPr>
        <w:t>Free Full Text</w:t>
      </w:r>
    </w:p>
    <w:p w14:paraId="3D0C7944" w14:textId="5D26C073" w:rsidR="006F10EA" w:rsidRPr="006F10EA" w:rsidRDefault="006F10EA" w:rsidP="006F10EA">
      <w:pPr>
        <w:spacing w:after="0"/>
        <w:rPr>
          <w:rFonts w:cs="Times New Roman"/>
          <w:szCs w:val="20"/>
          <w:lang w:val="en-ZA"/>
        </w:rPr>
      </w:pPr>
      <w:r w:rsidRPr="006F10EA">
        <w:rPr>
          <w:rFonts w:cs="Times New Roman"/>
          <w:szCs w:val="20"/>
        </w:rPr>
        <w:fldChar w:fldCharType="end"/>
      </w:r>
      <w:r w:rsidRPr="006F10EA">
        <w:rPr>
          <w:rFonts w:cs="Times New Roman"/>
          <w:szCs w:val="20"/>
          <w:lang w:val="en-ZA"/>
        </w:rPr>
        <w:t xml:space="preserve"> Ferri N, Schubert MC, </w:t>
      </w:r>
      <w:proofErr w:type="spellStart"/>
      <w:r w:rsidRPr="006F10EA">
        <w:rPr>
          <w:rFonts w:cs="Times New Roman"/>
          <w:szCs w:val="20"/>
          <w:lang w:val="en-ZA"/>
        </w:rPr>
        <w:t>Ravizzotti</w:t>
      </w:r>
      <w:proofErr w:type="spellEnd"/>
      <w:r w:rsidRPr="006F10EA">
        <w:rPr>
          <w:rFonts w:cs="Times New Roman"/>
          <w:szCs w:val="20"/>
          <w:lang w:val="en-ZA"/>
        </w:rPr>
        <w:t xml:space="preserve"> E, et al., </w:t>
      </w:r>
    </w:p>
    <w:p w14:paraId="2294F98D" w14:textId="77777777" w:rsidR="006F10EA" w:rsidRPr="006F10EA" w:rsidRDefault="006F10EA" w:rsidP="006F10EA">
      <w:pPr>
        <w:spacing w:after="80"/>
        <w:rPr>
          <w:rFonts w:cs="Times New Roman"/>
          <w:szCs w:val="20"/>
          <w:lang w:val="en-ZA"/>
        </w:rPr>
      </w:pPr>
      <w:r w:rsidRPr="006F10EA">
        <w:rPr>
          <w:rFonts w:cs="Times New Roman"/>
          <w:szCs w:val="20"/>
          <w:lang w:val="en-ZA"/>
        </w:rPr>
        <w:t xml:space="preserve">J Neurol. 2026 Jan 21;273(2):91. </w:t>
      </w:r>
      <w:proofErr w:type="spellStart"/>
      <w:r w:rsidRPr="006F10EA">
        <w:rPr>
          <w:rFonts w:cs="Times New Roman"/>
          <w:szCs w:val="20"/>
          <w:lang w:val="en-ZA"/>
        </w:rPr>
        <w:t>doi</w:t>
      </w:r>
      <w:proofErr w:type="spellEnd"/>
      <w:r w:rsidRPr="006F10EA">
        <w:rPr>
          <w:rFonts w:cs="Times New Roman"/>
          <w:szCs w:val="20"/>
          <w:lang w:val="en-ZA"/>
        </w:rPr>
        <w:t>: 10.1007/s00415-026-13619-1</w:t>
      </w:r>
    </w:p>
    <w:p w14:paraId="48365384"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We included 48 studies, of which three reported on the same or overlapping samples. Thus, 45 unique studies (1604 participants, 792 females, mean age 56) were described. A meta-analysis of 33 studies (1129 participants) found an overall prevalence of vestibular dysfunction of 48% (95% CI 31-67%). Given the high heterogeneity, we performed subgroup analyses by condition. We found a pooled prevalence of 98% for CANVAS, 73% for ataxia, 44% for Parkinson's disease, 59% for multiple sclerosis, 15% for traumatic brain injury, 5% for multiple system atrophy, and 77% for superficial siderosis.</w:t>
      </w:r>
    </w:p>
    <w:p w14:paraId="672EB8C1" w14:textId="77777777" w:rsidR="006F10EA" w:rsidRDefault="006F10EA" w:rsidP="006F10EA">
      <w:pPr>
        <w:spacing w:after="0"/>
        <w:rPr>
          <w:rFonts w:cs="Times New Roman"/>
          <w:szCs w:val="20"/>
          <w:lang w:val="en-ZA"/>
        </w:rPr>
      </w:pPr>
      <w:r w:rsidRPr="006F10EA">
        <w:rPr>
          <w:rFonts w:cs="Times New Roman"/>
          <w:b/>
          <w:bCs/>
          <w:szCs w:val="20"/>
          <w:lang w:val="en-ZA"/>
        </w:rPr>
        <w:t>Conclusion: </w:t>
      </w:r>
      <w:r w:rsidRPr="006F10EA">
        <w:rPr>
          <w:rFonts w:cs="Times New Roman"/>
          <w:szCs w:val="20"/>
          <w:lang w:val="en-ZA"/>
        </w:rPr>
        <w:t xml:space="preserve">Isolated semicircular canal dysfunctions, as documented using </w:t>
      </w:r>
      <w:proofErr w:type="spellStart"/>
      <w:r w:rsidRPr="006F10EA">
        <w:rPr>
          <w:rFonts w:cs="Times New Roman"/>
          <w:szCs w:val="20"/>
          <w:lang w:val="en-ZA"/>
        </w:rPr>
        <w:t>vHIT</w:t>
      </w:r>
      <w:proofErr w:type="spellEnd"/>
      <w:r w:rsidRPr="006F10EA">
        <w:rPr>
          <w:rFonts w:cs="Times New Roman"/>
          <w:szCs w:val="20"/>
          <w:lang w:val="en-ZA"/>
        </w:rPr>
        <w:t xml:space="preserve">, are prevalent in neurological disorders. Future research must elucidate their </w:t>
      </w:r>
      <w:proofErr w:type="spellStart"/>
      <w:r w:rsidRPr="006F10EA">
        <w:rPr>
          <w:rFonts w:cs="Times New Roman"/>
          <w:szCs w:val="20"/>
          <w:lang w:val="en-ZA"/>
        </w:rPr>
        <w:t>etiology</w:t>
      </w:r>
      <w:proofErr w:type="spellEnd"/>
      <w:r w:rsidRPr="006F10EA">
        <w:rPr>
          <w:rFonts w:cs="Times New Roman"/>
          <w:szCs w:val="20"/>
          <w:lang w:val="en-ZA"/>
        </w:rPr>
        <w:t xml:space="preserve"> and diagnostic potential, utilizing comprehensive vestibular assessments. Eventually, these findings should be translated into improved, evidence-based rehabilitation strategies.</w:t>
      </w:r>
    </w:p>
    <w:p w14:paraId="10DFAED9" w14:textId="77777777" w:rsidR="006F10EA" w:rsidRPr="006F10EA" w:rsidRDefault="006F10EA" w:rsidP="006F10EA">
      <w:pPr>
        <w:spacing w:after="0"/>
        <w:rPr>
          <w:rFonts w:cs="Times New Roman"/>
          <w:szCs w:val="20"/>
          <w:lang w:val="en-ZA"/>
        </w:rPr>
      </w:pPr>
    </w:p>
    <w:p w14:paraId="7B668EA8" w14:textId="68A8E73A" w:rsidR="006F10EA" w:rsidRPr="006F10EA" w:rsidRDefault="006F10EA" w:rsidP="00057079">
      <w:pPr>
        <w:numPr>
          <w:ilvl w:val="0"/>
          <w:numId w:val="32"/>
        </w:numPr>
        <w:spacing w:after="0"/>
        <w:rPr>
          <w:rStyle w:val="Hyperlink"/>
          <w:rFonts w:cs="Times New Roman"/>
          <w:color w:val="EE0000"/>
          <w:szCs w:val="20"/>
          <w:lang w:val="en-ZA"/>
        </w:rPr>
      </w:pPr>
      <w:hyperlink r:id="rId47" w:tgtFrame="_blank" w:history="1">
        <w:r w:rsidRPr="006F10EA">
          <w:rPr>
            <w:rStyle w:val="Hyperlink"/>
            <w:rFonts w:cs="Times New Roman"/>
            <w:szCs w:val="20"/>
            <w:lang w:val="en-ZA"/>
          </w:rPr>
          <w:t>The Multifaceted Role of Irisin in Neurological Disorders: A Systematic Review Integrating Preclinical Evidence with Clinical Observations.</w:t>
        </w:r>
      </w:hyperlink>
      <w:r w:rsidRPr="006F10EA">
        <w:rPr>
          <w:rFonts w:cs="Times New Roman"/>
          <w:szCs w:val="20"/>
        </w:rPr>
        <w:t xml:space="preserve"> </w:t>
      </w:r>
      <w:r w:rsidRPr="006F10EA">
        <w:rPr>
          <w:rFonts w:cs="Times New Roman"/>
          <w:color w:val="EE0000"/>
          <w:szCs w:val="20"/>
          <w:lang w:val="en-ZA"/>
        </w:rPr>
        <w:fldChar w:fldCharType="begin"/>
      </w:r>
      <w:r w:rsidRPr="006F10EA">
        <w:rPr>
          <w:rFonts w:cs="Times New Roman"/>
          <w:color w:val="EE0000"/>
          <w:szCs w:val="20"/>
          <w:lang w:val="en-ZA"/>
        </w:rPr>
        <w:instrText>HYPERLINK "https://pmc.ncbi.nlm.nih.gov/articles/PMC12844615/"</w:instrText>
      </w:r>
      <w:r w:rsidRPr="006F10EA">
        <w:rPr>
          <w:rFonts w:cs="Times New Roman"/>
          <w:color w:val="EE0000"/>
          <w:szCs w:val="20"/>
          <w:lang w:val="en-ZA"/>
        </w:rPr>
      </w:r>
      <w:r w:rsidRPr="006F10EA">
        <w:rPr>
          <w:rFonts w:cs="Times New Roman"/>
          <w:color w:val="EE0000"/>
          <w:szCs w:val="20"/>
          <w:lang w:val="en-ZA"/>
        </w:rPr>
        <w:fldChar w:fldCharType="separate"/>
      </w:r>
      <w:r w:rsidRPr="006F10EA">
        <w:rPr>
          <w:rStyle w:val="Hyperlink"/>
          <w:rFonts w:cs="Times New Roman"/>
          <w:color w:val="EE0000"/>
          <w:szCs w:val="20"/>
          <w:lang w:val="en-ZA"/>
        </w:rPr>
        <w:t>Free Full Text</w:t>
      </w:r>
    </w:p>
    <w:p w14:paraId="287BB42D" w14:textId="7E3E5423" w:rsidR="006F10EA" w:rsidRPr="006F10EA" w:rsidRDefault="006F10EA" w:rsidP="006F10EA">
      <w:pPr>
        <w:spacing w:after="0"/>
        <w:rPr>
          <w:rFonts w:cs="Times New Roman"/>
          <w:szCs w:val="20"/>
          <w:lang w:val="en-ZA"/>
        </w:rPr>
      </w:pPr>
      <w:r w:rsidRPr="006F10EA">
        <w:rPr>
          <w:rFonts w:cs="Times New Roman"/>
          <w:color w:val="EE0000"/>
          <w:szCs w:val="20"/>
        </w:rPr>
        <w:fldChar w:fldCharType="end"/>
      </w:r>
      <w:r w:rsidRPr="006F10EA">
        <w:rPr>
          <w:rFonts w:cs="Times New Roman"/>
          <w:szCs w:val="20"/>
          <w:lang w:val="en-ZA"/>
        </w:rPr>
        <w:t xml:space="preserve"> </w:t>
      </w:r>
      <w:proofErr w:type="spellStart"/>
      <w:r w:rsidRPr="006F10EA">
        <w:rPr>
          <w:rFonts w:cs="Times New Roman"/>
          <w:szCs w:val="20"/>
          <w:lang w:val="en-ZA"/>
        </w:rPr>
        <w:t>Alzoughool</w:t>
      </w:r>
      <w:proofErr w:type="spellEnd"/>
      <w:r w:rsidRPr="006F10EA">
        <w:rPr>
          <w:rFonts w:cs="Times New Roman"/>
          <w:szCs w:val="20"/>
          <w:lang w:val="en-ZA"/>
        </w:rPr>
        <w:t xml:space="preserve"> F, </w:t>
      </w:r>
      <w:proofErr w:type="spellStart"/>
      <w:r w:rsidRPr="006F10EA">
        <w:rPr>
          <w:rFonts w:cs="Times New Roman"/>
          <w:szCs w:val="20"/>
          <w:lang w:val="en-ZA"/>
        </w:rPr>
        <w:t>Alanagreh</w:t>
      </w:r>
      <w:proofErr w:type="spellEnd"/>
      <w:r w:rsidRPr="006F10EA">
        <w:rPr>
          <w:rFonts w:cs="Times New Roman"/>
          <w:szCs w:val="20"/>
          <w:lang w:val="en-ZA"/>
        </w:rPr>
        <w:t xml:space="preserve"> L, </w:t>
      </w:r>
      <w:proofErr w:type="spellStart"/>
      <w:r w:rsidRPr="006F10EA">
        <w:rPr>
          <w:rFonts w:cs="Times New Roman"/>
          <w:szCs w:val="20"/>
          <w:lang w:val="en-ZA"/>
        </w:rPr>
        <w:t>Aljawarneh</w:t>
      </w:r>
      <w:proofErr w:type="spellEnd"/>
      <w:r w:rsidRPr="006F10EA">
        <w:rPr>
          <w:rFonts w:cs="Times New Roman"/>
          <w:szCs w:val="20"/>
          <w:lang w:val="en-ZA"/>
        </w:rPr>
        <w:t xml:space="preserve"> Y, et al., </w:t>
      </w:r>
    </w:p>
    <w:p w14:paraId="2CBBE09D" w14:textId="77777777" w:rsidR="006F10EA" w:rsidRPr="006F10EA" w:rsidRDefault="006F10EA" w:rsidP="006F10EA">
      <w:pPr>
        <w:spacing w:after="0"/>
        <w:rPr>
          <w:rFonts w:cs="Times New Roman"/>
          <w:szCs w:val="20"/>
          <w:lang w:val="en-ZA"/>
        </w:rPr>
      </w:pPr>
      <w:proofErr w:type="spellStart"/>
      <w:r w:rsidRPr="006F10EA">
        <w:rPr>
          <w:rFonts w:cs="Times New Roman"/>
          <w:szCs w:val="20"/>
          <w:lang w:val="en-ZA"/>
        </w:rPr>
        <w:t>Neurol</w:t>
      </w:r>
      <w:proofErr w:type="spellEnd"/>
      <w:r w:rsidRPr="006F10EA">
        <w:rPr>
          <w:rFonts w:cs="Times New Roman"/>
          <w:szCs w:val="20"/>
          <w:lang w:val="en-ZA"/>
        </w:rPr>
        <w:t xml:space="preserve"> Int. 2026 Jan 9;18(1):15. </w:t>
      </w:r>
      <w:proofErr w:type="spellStart"/>
      <w:r w:rsidRPr="006F10EA">
        <w:rPr>
          <w:rFonts w:cs="Times New Roman"/>
          <w:szCs w:val="20"/>
          <w:lang w:val="en-ZA"/>
        </w:rPr>
        <w:t>doi</w:t>
      </w:r>
      <w:proofErr w:type="spellEnd"/>
      <w:r w:rsidRPr="006F10EA">
        <w:rPr>
          <w:rFonts w:cs="Times New Roman"/>
          <w:szCs w:val="20"/>
          <w:lang w:val="en-ZA"/>
        </w:rPr>
        <w:t>: 10.3390/neurolint18010015.</w:t>
      </w:r>
    </w:p>
    <w:p w14:paraId="3EA4BEB4" w14:textId="77777777" w:rsidR="006F10EA" w:rsidRPr="006F10EA" w:rsidRDefault="006F10EA" w:rsidP="006F10EA">
      <w:pPr>
        <w:spacing w:after="0"/>
        <w:rPr>
          <w:rFonts w:cs="Times New Roman"/>
          <w:szCs w:val="20"/>
          <w:lang w:val="en-GB"/>
        </w:rPr>
      </w:pPr>
      <w:r w:rsidRPr="006F10EA">
        <w:rPr>
          <w:rFonts w:cs="Times New Roman"/>
          <w:szCs w:val="20"/>
          <w:lang w:val="en-GB"/>
        </w:rPr>
        <w:t> </w:t>
      </w:r>
      <w:r w:rsidRPr="006F10EA">
        <w:rPr>
          <w:rFonts w:cs="Times New Roman"/>
          <w:b/>
          <w:bCs/>
          <w:szCs w:val="20"/>
          <w:lang w:val="en-GB"/>
        </w:rPr>
        <w:t>Results:</w:t>
      </w:r>
      <w:r w:rsidRPr="006F10EA">
        <w:rPr>
          <w:rFonts w:cs="Times New Roman"/>
          <w:szCs w:val="20"/>
          <w:lang w:val="en-GB"/>
        </w:rPr>
        <w:t xml:space="preserve"> Clinical studies consistently demonstrated that reduced circulating irisin levels predict poorer outcomes. Lower serum irisin was associated with worse functional recovery and post-stroke depression after ischemic stroke, while decreased plasma irisin in PD correlated with greater motor severity, higher α-synuclein, and reduced dopamine uptake. In AD, cerebrospinal fluid irisin levels were significantly correlated with global cognitive efficiency and specific domain performance, and correlation analyses within studies suggested a closer association with amyloid-β pathology than with markers of general neurodegeneration. However, diagnostic accuracy metrics (e.g., AUC, sensitivity, specificity) for irisin as a standalone biomarker are not yet established. Preclinical findings revealed that irisin exerts neuroprotection through multiple mechanisms: modulating microglial polarization from pro-inflammatory M1 to anti-inflammatory M2 phenotype, suppressing NLRP3 inflammasome activation, enhancing autophagy, activating integrin αVβ5/AMPK/SIRT1 </w:t>
      </w:r>
      <w:proofErr w:type="spellStart"/>
      <w:r w:rsidRPr="006F10EA">
        <w:rPr>
          <w:rFonts w:cs="Times New Roman"/>
          <w:szCs w:val="20"/>
          <w:lang w:val="en-GB"/>
        </w:rPr>
        <w:t>signaling</w:t>
      </w:r>
      <w:proofErr w:type="spellEnd"/>
      <w:r w:rsidRPr="006F10EA">
        <w:rPr>
          <w:rFonts w:cs="Times New Roman"/>
          <w:szCs w:val="20"/>
          <w:lang w:val="en-GB"/>
        </w:rPr>
        <w:t>, improving mitochondrial function, and reducing neuronal apoptosis. Irisin administration improved outcomes across models of stroke, PD, AD, postoperative cognitive dysfunction, and epilepsy. </w:t>
      </w:r>
    </w:p>
    <w:p w14:paraId="5134C6CC" w14:textId="77777777" w:rsidR="006F10EA" w:rsidRDefault="006F10EA" w:rsidP="006F10EA">
      <w:pPr>
        <w:spacing w:after="0"/>
        <w:rPr>
          <w:rFonts w:cs="Times New Roman"/>
          <w:szCs w:val="20"/>
          <w:lang w:val="en-GB"/>
        </w:rPr>
      </w:pPr>
      <w:r w:rsidRPr="006F10EA">
        <w:rPr>
          <w:rFonts w:cs="Times New Roman"/>
          <w:b/>
          <w:bCs/>
          <w:szCs w:val="20"/>
          <w:lang w:val="en-GB"/>
        </w:rPr>
        <w:t>Conclusions:</w:t>
      </w:r>
      <w:r w:rsidRPr="006F10EA">
        <w:rPr>
          <w:rFonts w:cs="Times New Roman"/>
          <w:szCs w:val="20"/>
          <w:lang w:val="en-GB"/>
        </w:rPr>
        <w:t> Irisin represents a critical mediator linking exercise to brain health, with consistent neuroprotective effects across diverse neurological conditions. Its dual ability to combat neuroinflammation and directly protect neurons, demonstrated in preclinical models, positions it as a promising therapeutic candidate for future investigation. Future research must prioritize the resolution of fundamental methodological challenges in irisin measurement, alongside investigating pharmacokinetics and sex-specific effects, to advance irisin toward rigorous clinical evaluation.</w:t>
      </w:r>
    </w:p>
    <w:p w14:paraId="76E6ECDF" w14:textId="77777777" w:rsidR="006F10EA" w:rsidRPr="006F10EA" w:rsidRDefault="006F10EA" w:rsidP="006F10EA">
      <w:pPr>
        <w:spacing w:after="0"/>
        <w:rPr>
          <w:rFonts w:cs="Times New Roman"/>
          <w:szCs w:val="20"/>
          <w:lang w:val="en-GB"/>
        </w:rPr>
      </w:pPr>
    </w:p>
    <w:p w14:paraId="70BB5DEB" w14:textId="77777777" w:rsidR="006F10EA" w:rsidRPr="006F10EA" w:rsidRDefault="006F10EA" w:rsidP="006F10EA">
      <w:pPr>
        <w:numPr>
          <w:ilvl w:val="0"/>
          <w:numId w:val="32"/>
        </w:numPr>
        <w:spacing w:after="0"/>
        <w:rPr>
          <w:rFonts w:cs="Times New Roman"/>
          <w:szCs w:val="20"/>
        </w:rPr>
      </w:pPr>
      <w:hyperlink r:id="rId48" w:tgtFrame="_blank" w:history="1">
        <w:proofErr w:type="spellStart"/>
        <w:r w:rsidRPr="006F10EA">
          <w:rPr>
            <w:rStyle w:val="Hyperlink"/>
            <w:rFonts w:cs="Times New Roman"/>
            <w:szCs w:val="20"/>
          </w:rPr>
          <w:t>Vagus</w:t>
        </w:r>
        <w:proofErr w:type="spellEnd"/>
        <w:r w:rsidRPr="006F10EA">
          <w:rPr>
            <w:rStyle w:val="Hyperlink"/>
            <w:rFonts w:cs="Times New Roman"/>
            <w:szCs w:val="20"/>
          </w:rPr>
          <w:t xml:space="preserve"> Nerve Stimulation in the Management of Neurodegenerative Diseases: A Systematic Review of Advances in Animal Research and Clinical Applications.</w:t>
        </w:r>
      </w:hyperlink>
    </w:p>
    <w:p w14:paraId="5F0EEA18" w14:textId="141A1B74" w:rsidR="006F10EA" w:rsidRPr="006F10EA" w:rsidRDefault="006F10EA" w:rsidP="006F10EA">
      <w:pPr>
        <w:spacing w:after="0"/>
        <w:rPr>
          <w:rFonts w:cs="Times New Roman"/>
          <w:szCs w:val="20"/>
        </w:rPr>
      </w:pPr>
      <w:r w:rsidRPr="006F10EA">
        <w:rPr>
          <w:rFonts w:cs="Times New Roman"/>
          <w:szCs w:val="20"/>
        </w:rPr>
        <w:t>Edelbach B, Huang L, Boling W.</w:t>
      </w:r>
    </w:p>
    <w:p w14:paraId="5A377FF2" w14:textId="77777777" w:rsidR="006F10EA" w:rsidRPr="006F10EA" w:rsidRDefault="006F10EA" w:rsidP="007A0FE1">
      <w:pPr>
        <w:spacing w:after="0"/>
        <w:rPr>
          <w:rFonts w:cs="Times New Roman"/>
          <w:szCs w:val="20"/>
        </w:rPr>
      </w:pPr>
      <w:r w:rsidRPr="006F10EA">
        <w:rPr>
          <w:rFonts w:cs="Times New Roman"/>
          <w:szCs w:val="20"/>
        </w:rPr>
        <w:t xml:space="preserve">Curr Alzheimer Res. 2026 Jan 21. </w:t>
      </w:r>
      <w:proofErr w:type="spellStart"/>
      <w:r w:rsidRPr="006F10EA">
        <w:rPr>
          <w:rFonts w:cs="Times New Roman"/>
          <w:szCs w:val="20"/>
        </w:rPr>
        <w:t>doi</w:t>
      </w:r>
      <w:proofErr w:type="spellEnd"/>
      <w:r w:rsidRPr="006F10EA">
        <w:rPr>
          <w:rFonts w:cs="Times New Roman"/>
          <w:szCs w:val="20"/>
        </w:rPr>
        <w:t>: 10.2174/0115672050373772251103053036.</w:t>
      </w:r>
    </w:p>
    <w:p w14:paraId="1E344FF7" w14:textId="77777777" w:rsidR="006F10EA" w:rsidRPr="006F10EA" w:rsidRDefault="006F10EA" w:rsidP="006F10EA">
      <w:pPr>
        <w:spacing w:after="0"/>
        <w:rPr>
          <w:rFonts w:cs="Times New Roman"/>
          <w:szCs w:val="20"/>
          <w:lang w:val="en-ZA"/>
        </w:rPr>
      </w:pPr>
      <w:r w:rsidRPr="006F10EA">
        <w:rPr>
          <w:rFonts w:cs="Times New Roman"/>
          <w:b/>
          <w:bCs/>
          <w:szCs w:val="20"/>
          <w:lang w:val="en-ZA"/>
        </w:rPr>
        <w:t>Results: </w:t>
      </w:r>
      <w:r w:rsidRPr="006F10EA">
        <w:rPr>
          <w:rFonts w:cs="Times New Roman"/>
          <w:szCs w:val="20"/>
          <w:lang w:val="en-ZA"/>
        </w:rPr>
        <w:t>The studies of VNS application in Parkinson's and Alzheimer's models were reviewed. In animal studies, VNS was associated with increased locomotion and balance, as well as reduced cognitive impairments. The underlying neuroprotective mechanisms included: increased dopaminergic neurons, reduced α-synuclein concentration in the brain, preservation of the nigrostriatal dopaminergic pathway, increased α7nAChR expression, reduced apoptotic markers, reduced neuroinflammation, and significant reductions in microglial and astrocytic densities. In clinical studies with small patient populations of PD or AD/mild cognitive impairment, VNS was associated with improved gait parameters and enhanced performance in memory-based tasks.</w:t>
      </w:r>
    </w:p>
    <w:p w14:paraId="2773024D" w14:textId="5254887D" w:rsidR="00763C6A" w:rsidRPr="00763C6A" w:rsidRDefault="006F10EA" w:rsidP="006F10EA">
      <w:pPr>
        <w:spacing w:after="0"/>
        <w:rPr>
          <w:rFonts w:cs="Times New Roman"/>
          <w:szCs w:val="20"/>
        </w:rPr>
      </w:pPr>
      <w:r w:rsidRPr="006F10EA">
        <w:rPr>
          <w:rFonts w:cs="Times New Roman"/>
          <w:b/>
          <w:bCs/>
          <w:szCs w:val="20"/>
          <w:lang w:val="en-ZA"/>
        </w:rPr>
        <w:t>Conclusions: </w:t>
      </w:r>
      <w:r w:rsidRPr="006F10EA">
        <w:rPr>
          <w:rFonts w:cs="Times New Roman"/>
          <w:szCs w:val="20"/>
          <w:lang w:val="en-ZA"/>
        </w:rPr>
        <w:t>The systematic review highlights the potential of VNS as a therapeutic approach for managing neurodegenerative diseases. The efficacy of VNS in animal models of Parkinson's and Alzheimer's diseases involves both neuroprotection and anti-neuroinflammation, while additional protective mechanisms require further</w:t>
      </w:r>
      <w:r>
        <w:rPr>
          <w:rFonts w:cs="Times New Roman"/>
          <w:szCs w:val="20"/>
          <w:lang w:val="en-ZA"/>
        </w:rPr>
        <w:t xml:space="preserve"> </w:t>
      </w:r>
      <w:r w:rsidRPr="006F10EA">
        <w:rPr>
          <w:rFonts w:cs="Times New Roman"/>
          <w:szCs w:val="20"/>
          <w:lang w:val="en-ZA"/>
        </w:rPr>
        <w:t>exploration</w:t>
      </w:r>
      <w:r>
        <w:rPr>
          <w:rFonts w:cs="Times New Roman"/>
          <w:szCs w:val="20"/>
          <w:lang w:val="en-ZA"/>
        </w:rPr>
        <w:t>.</w:t>
      </w:r>
    </w:p>
    <w:bookmarkStart w:id="36" w:name="_Hlk97705423"/>
    <w:bookmarkStart w:id="37" w:name="_Hlk97201269"/>
    <w:bookmarkEnd w:id="29"/>
    <w:bookmarkEnd w:id="35"/>
    <w:p w14:paraId="2D7661FB" w14:textId="3EEF3927" w:rsidR="008F6603" w:rsidRPr="00496C59" w:rsidRDefault="00101D3A" w:rsidP="00A57366">
      <w:pPr>
        <w:spacing w:after="240"/>
        <w:jc w:val="left"/>
        <w:rPr>
          <w:rFonts w:cs="Times New Roman"/>
          <w:szCs w:val="20"/>
          <w:lang w:val="en-GB"/>
        </w:rPr>
      </w:pPr>
      <w:r w:rsidRPr="00496C59">
        <w:rPr>
          <w:rStyle w:val="Hyperlink"/>
          <w:rFonts w:cs="Times New Roman"/>
          <w:szCs w:val="20"/>
        </w:rPr>
        <w:fldChar w:fldCharType="begin"/>
      </w:r>
      <w:r w:rsidRPr="00496C59">
        <w:rPr>
          <w:rStyle w:val="Hyperlink"/>
          <w:rFonts w:cs="Times New Roman"/>
          <w:szCs w:val="20"/>
        </w:rPr>
        <w:instrText xml:space="preserve"> HYPERLINK \l "content" </w:instrText>
      </w:r>
      <w:r w:rsidRPr="00496C59">
        <w:rPr>
          <w:rStyle w:val="Hyperlink"/>
          <w:rFonts w:cs="Times New Roman"/>
          <w:szCs w:val="20"/>
        </w:rPr>
      </w:r>
      <w:r w:rsidRPr="00496C59">
        <w:rPr>
          <w:rStyle w:val="Hyperlink"/>
          <w:rFonts w:cs="Times New Roman"/>
          <w:szCs w:val="20"/>
        </w:rPr>
        <w:fldChar w:fldCharType="separate"/>
      </w:r>
      <w:r w:rsidR="008F6603" w:rsidRPr="00496C59">
        <w:rPr>
          <w:rStyle w:val="Hyperlink"/>
          <w:rFonts w:cs="Times New Roman"/>
          <w:szCs w:val="20"/>
        </w:rPr>
        <w:t>Back to content</w:t>
      </w:r>
      <w:r w:rsidRPr="00496C59">
        <w:rPr>
          <w:rStyle w:val="Hyperlink"/>
          <w:rFonts w:cs="Times New Roman"/>
          <w:szCs w:val="20"/>
        </w:rPr>
        <w:fldChar w:fldCharType="end"/>
      </w:r>
    </w:p>
    <w:p w14:paraId="47361D1E" w14:textId="11E18944" w:rsidR="007C5583" w:rsidRPr="00496C59" w:rsidRDefault="007C5583" w:rsidP="000E2233">
      <w:pPr>
        <w:pStyle w:val="Heading1"/>
        <w:rPr>
          <w:rFonts w:cs="Times New Roman"/>
          <w:b w:val="0"/>
          <w:sz w:val="20"/>
          <w:szCs w:val="20"/>
        </w:rPr>
      </w:pPr>
      <w:bookmarkStart w:id="38" w:name="Notes"/>
      <w:bookmarkStart w:id="39" w:name="_Ref97705020"/>
      <w:bookmarkEnd w:id="36"/>
      <w:bookmarkEnd w:id="37"/>
      <w:bookmarkEnd w:id="38"/>
      <w:r w:rsidRPr="00496C59">
        <w:rPr>
          <w:rFonts w:cs="Times New Roman"/>
          <w:b w:val="0"/>
          <w:sz w:val="20"/>
          <w:szCs w:val="20"/>
        </w:rPr>
        <w:t>Notes</w:t>
      </w:r>
      <w:bookmarkEnd w:id="39"/>
    </w:p>
    <w:p w14:paraId="09C8BF6A" w14:textId="01F4CC9F" w:rsidR="00CC678F" w:rsidRPr="00496C59" w:rsidRDefault="00EB1E8F" w:rsidP="00CC678F">
      <w:pPr>
        <w:rPr>
          <w:rFonts w:cs="Times New Roman"/>
          <w:i/>
          <w:iCs/>
          <w:szCs w:val="20"/>
        </w:rPr>
      </w:pPr>
      <w:r w:rsidRPr="00496C59">
        <w:rPr>
          <w:rFonts w:cs="Times New Roman"/>
          <w:i/>
          <w:iCs/>
          <w:szCs w:val="20"/>
        </w:rPr>
        <w:t>Please note that the link</w:t>
      </w:r>
      <w:r w:rsidR="007A144A" w:rsidRPr="00496C59">
        <w:rPr>
          <w:rFonts w:cs="Times New Roman"/>
          <w:i/>
          <w:iCs/>
          <w:szCs w:val="20"/>
        </w:rPr>
        <w:t>s</w:t>
      </w:r>
      <w:r w:rsidRPr="00496C59">
        <w:rPr>
          <w:rFonts w:cs="Times New Roman"/>
          <w:i/>
          <w:iCs/>
          <w:szCs w:val="20"/>
        </w:rPr>
        <w:t xml:space="preserve"> provided to each identified record should not be taken as endorsement of records. We have made reasonable efforts to ensure accuracy of all </w:t>
      </w:r>
      <w:r w:rsidR="00F20EA3" w:rsidRPr="00496C59">
        <w:rPr>
          <w:rFonts w:cs="Times New Roman"/>
          <w:i/>
          <w:iCs/>
          <w:szCs w:val="20"/>
        </w:rPr>
        <w:t>articles</w:t>
      </w:r>
      <w:r w:rsidRPr="00496C59">
        <w:rPr>
          <w:rFonts w:cs="Times New Roman"/>
          <w:i/>
          <w:iCs/>
          <w:szCs w:val="20"/>
        </w:rPr>
        <w:t>, however we cannot guarantee total accuracy</w:t>
      </w:r>
      <w:r w:rsidR="007A144A" w:rsidRPr="00496C59">
        <w:rPr>
          <w:rFonts w:cs="Times New Roman"/>
          <w:i/>
          <w:iCs/>
          <w:szCs w:val="20"/>
        </w:rPr>
        <w:t xml:space="preserve"> </w:t>
      </w:r>
      <w:r w:rsidRPr="00496C59">
        <w:rPr>
          <w:rFonts w:cs="Times New Roman"/>
          <w:i/>
          <w:iCs/>
          <w:szCs w:val="20"/>
        </w:rPr>
        <w:t xml:space="preserve">or completeness. Hence, as advised earlier, please </w:t>
      </w:r>
      <w:r w:rsidR="00F16CAC" w:rsidRPr="00496C59">
        <w:rPr>
          <w:rFonts w:cs="Times New Roman"/>
          <w:i/>
          <w:iCs/>
          <w:szCs w:val="20"/>
        </w:rPr>
        <w:t>endeavor</w:t>
      </w:r>
      <w:r w:rsidRPr="00496C59">
        <w:rPr>
          <w:rFonts w:cs="Times New Roman"/>
          <w:i/>
          <w:iCs/>
          <w:szCs w:val="20"/>
        </w:rPr>
        <w:t xml:space="preserve"> to critical</w:t>
      </w:r>
      <w:r w:rsidR="00340882" w:rsidRPr="00496C59">
        <w:rPr>
          <w:rFonts w:cs="Times New Roman"/>
          <w:i/>
          <w:iCs/>
          <w:szCs w:val="20"/>
        </w:rPr>
        <w:t>ly</w:t>
      </w:r>
      <w:r w:rsidRPr="00496C59">
        <w:rPr>
          <w:rFonts w:cs="Times New Roman"/>
          <w:i/>
          <w:iCs/>
          <w:szCs w:val="20"/>
        </w:rPr>
        <w:t xml:space="preserve"> appraise the papers before use.   </w:t>
      </w:r>
    </w:p>
    <w:p w14:paraId="19BDC852" w14:textId="72A62960" w:rsidR="00185908" w:rsidRPr="00496C59" w:rsidRDefault="00185908" w:rsidP="00702B64">
      <w:pPr>
        <w:spacing w:after="60"/>
        <w:rPr>
          <w:rFonts w:cs="Times New Roman"/>
          <w:szCs w:val="20"/>
        </w:rPr>
      </w:pPr>
      <w:r w:rsidRPr="00496C59">
        <w:rPr>
          <w:rFonts w:cs="Times New Roman"/>
          <w:szCs w:val="20"/>
        </w:rPr>
        <w:t xml:space="preserve">For all feedbacks, </w:t>
      </w:r>
      <w:r w:rsidR="00476FAB" w:rsidRPr="00496C59">
        <w:rPr>
          <w:rFonts w:cs="Times New Roman"/>
          <w:szCs w:val="20"/>
        </w:rPr>
        <w:t>comments,</w:t>
      </w:r>
      <w:r w:rsidRPr="00496C59">
        <w:rPr>
          <w:rFonts w:cs="Times New Roman"/>
          <w:szCs w:val="20"/>
        </w:rPr>
        <w:t xml:space="preserve"> and recommendations for improvements, please </w:t>
      </w:r>
      <w:r w:rsidR="00344532" w:rsidRPr="00496C59">
        <w:rPr>
          <w:rFonts w:cs="Times New Roman"/>
          <w:szCs w:val="20"/>
        </w:rPr>
        <w:t>contact us</w:t>
      </w:r>
      <w:hyperlink r:id="rId49" w:history="1"/>
    </w:p>
    <w:p w14:paraId="61DDAAB8" w14:textId="3F9D1025" w:rsidR="009663BD" w:rsidRPr="00496C59" w:rsidRDefault="009663BD" w:rsidP="00185908">
      <w:pPr>
        <w:spacing w:after="0" w:line="240" w:lineRule="auto"/>
        <w:rPr>
          <w:rFonts w:cs="Times New Roman"/>
          <w:szCs w:val="20"/>
        </w:rPr>
      </w:pPr>
      <w:r w:rsidRPr="00496C59">
        <w:rPr>
          <w:rFonts w:cs="Times New Roman"/>
          <w:szCs w:val="20"/>
        </w:rPr>
        <w:t xml:space="preserve">Evidence-based Practice Research </w:t>
      </w:r>
      <w:r w:rsidR="00C838D2" w:rsidRPr="00496C59">
        <w:rPr>
          <w:rFonts w:cs="Times New Roman"/>
          <w:szCs w:val="20"/>
        </w:rPr>
        <w:t>Group</w:t>
      </w:r>
    </w:p>
    <w:p w14:paraId="0E28F4CE" w14:textId="75448CE2" w:rsidR="00185908" w:rsidRPr="00496C59" w:rsidRDefault="00185908" w:rsidP="00185908">
      <w:pPr>
        <w:spacing w:after="0" w:line="240" w:lineRule="auto"/>
        <w:rPr>
          <w:rFonts w:cs="Times New Roman"/>
          <w:szCs w:val="20"/>
        </w:rPr>
      </w:pPr>
      <w:r w:rsidRPr="00496C59">
        <w:rPr>
          <w:rFonts w:cs="Times New Roman"/>
          <w:szCs w:val="20"/>
        </w:rPr>
        <w:t>Ghana Physiotherapy Association</w:t>
      </w:r>
    </w:p>
    <w:p w14:paraId="573AD45D" w14:textId="5D8263CB" w:rsidR="00185908" w:rsidRPr="00496C59" w:rsidRDefault="00185908" w:rsidP="00185908">
      <w:pPr>
        <w:spacing w:after="0" w:line="240" w:lineRule="auto"/>
        <w:rPr>
          <w:rFonts w:cs="Times New Roman"/>
          <w:szCs w:val="20"/>
        </w:rPr>
      </w:pPr>
      <w:r w:rsidRPr="00496C59">
        <w:rPr>
          <w:rFonts w:cs="Times New Roman"/>
          <w:szCs w:val="20"/>
        </w:rPr>
        <w:t>P. O. Box KB 77 Korle-</w:t>
      </w:r>
      <w:r w:rsidR="00476FAB" w:rsidRPr="00496C59">
        <w:rPr>
          <w:rFonts w:cs="Times New Roman"/>
          <w:szCs w:val="20"/>
        </w:rPr>
        <w:t>B</w:t>
      </w:r>
      <w:r w:rsidRPr="00496C59">
        <w:rPr>
          <w:rFonts w:cs="Times New Roman"/>
          <w:szCs w:val="20"/>
        </w:rPr>
        <w:t>u</w:t>
      </w:r>
      <w:r w:rsidR="00C838D2" w:rsidRPr="00496C59">
        <w:rPr>
          <w:rFonts w:cs="Times New Roman"/>
          <w:szCs w:val="20"/>
        </w:rPr>
        <w:t xml:space="preserve">, </w:t>
      </w:r>
      <w:r w:rsidRPr="00496C59">
        <w:rPr>
          <w:rFonts w:cs="Times New Roman"/>
          <w:szCs w:val="20"/>
        </w:rPr>
        <w:t>Accra, Ghana</w:t>
      </w:r>
    </w:p>
    <w:p w14:paraId="06F1DA24" w14:textId="3DD5C9DF" w:rsidR="00185908" w:rsidRPr="00496C59" w:rsidRDefault="00185908" w:rsidP="00185908">
      <w:pPr>
        <w:spacing w:after="0" w:line="240" w:lineRule="auto"/>
        <w:rPr>
          <w:rFonts w:cs="Times New Roman"/>
          <w:szCs w:val="20"/>
        </w:rPr>
      </w:pPr>
      <w:r w:rsidRPr="00496C59">
        <w:rPr>
          <w:rFonts w:cs="Times New Roman"/>
          <w:szCs w:val="20"/>
        </w:rPr>
        <w:t xml:space="preserve">Email: </w:t>
      </w:r>
      <w:hyperlink r:id="rId50" w:history="1">
        <w:r w:rsidR="00705F13" w:rsidRPr="00496C59">
          <w:rPr>
            <w:rStyle w:val="Hyperlink"/>
            <w:rFonts w:cs="Times New Roman"/>
            <w:szCs w:val="20"/>
          </w:rPr>
          <w:t>ebpresearchgroup_gpa@outlook.com</w:t>
        </w:r>
      </w:hyperlink>
      <w:r w:rsidR="00705F13" w:rsidRPr="00496C59">
        <w:rPr>
          <w:rFonts w:cs="Times New Roman"/>
          <w:szCs w:val="20"/>
        </w:rPr>
        <w:t xml:space="preserve"> </w:t>
      </w:r>
    </w:p>
    <w:p w14:paraId="074A4F34" w14:textId="43934851" w:rsidR="00185908" w:rsidRPr="00496C59" w:rsidRDefault="0024635D" w:rsidP="00185908">
      <w:pPr>
        <w:spacing w:after="0" w:line="240" w:lineRule="auto"/>
        <w:rPr>
          <w:rFonts w:cs="Times New Roman"/>
          <w:szCs w:val="20"/>
        </w:rPr>
      </w:pPr>
      <w:r w:rsidRPr="00496C59">
        <w:rPr>
          <w:rFonts w:cs="Times New Roman"/>
          <w:szCs w:val="20"/>
        </w:rPr>
        <w:t xml:space="preserve">Website: </w:t>
      </w:r>
      <w:hyperlink r:id="rId51" w:history="1">
        <w:r w:rsidR="00232FCC" w:rsidRPr="00496C59">
          <w:rPr>
            <w:rStyle w:val="Hyperlink"/>
            <w:rFonts w:cs="Times New Roman"/>
            <w:szCs w:val="20"/>
          </w:rPr>
          <w:t>www.physioghana.com</w:t>
        </w:r>
      </w:hyperlink>
      <w:r w:rsidR="00185908" w:rsidRPr="00496C59">
        <w:rPr>
          <w:rFonts w:cs="Times New Roman"/>
          <w:szCs w:val="20"/>
        </w:rPr>
        <w:t xml:space="preserve">  </w:t>
      </w:r>
    </w:p>
    <w:p w14:paraId="36EC6AA3" w14:textId="6876AA07" w:rsidR="00185908" w:rsidRPr="00F85B49" w:rsidRDefault="00650BC9" w:rsidP="002B4C23">
      <w:pPr>
        <w:pStyle w:val="Heading1"/>
        <w:rPr>
          <w:b w:val="0"/>
          <w:sz w:val="26"/>
          <w:szCs w:val="26"/>
        </w:rPr>
      </w:pPr>
      <w:bookmarkStart w:id="40" w:name="Acknowlegment"/>
      <w:bookmarkStart w:id="41" w:name="_Hlk98164056"/>
      <w:bookmarkEnd w:id="40"/>
      <w:r>
        <w:rPr>
          <w:b w:val="0"/>
          <w:sz w:val="26"/>
          <w:szCs w:val="26"/>
        </w:rPr>
        <w:t>Acknowledgment</w:t>
      </w:r>
    </w:p>
    <w:bookmarkEnd w:id="41"/>
    <w:p w14:paraId="4BDBDAAE" w14:textId="2EBB1082" w:rsidR="00421EBF" w:rsidRDefault="009663BD" w:rsidP="00281F30">
      <w:pPr>
        <w:spacing w:after="0"/>
        <w:rPr>
          <w:rFonts w:cs="Times New Roman"/>
          <w:sz w:val="18"/>
          <w:szCs w:val="18"/>
        </w:rPr>
      </w:pPr>
      <w:r w:rsidRPr="00F85B49">
        <w:rPr>
          <w:rFonts w:cs="Times New Roman"/>
          <w:sz w:val="18"/>
          <w:szCs w:val="18"/>
        </w:rPr>
        <w:t>We acknowledge all researchers within the team for working diligently to produce this</w:t>
      </w:r>
      <w:r w:rsidR="00A93150" w:rsidRPr="00F85B49">
        <w:rPr>
          <w:rFonts w:cs="Times New Roman"/>
          <w:sz w:val="18"/>
          <w:szCs w:val="18"/>
        </w:rPr>
        <w:t xml:space="preserve"> month’s</w:t>
      </w:r>
      <w:r w:rsidRPr="00F85B49">
        <w:rPr>
          <w:rFonts w:cs="Times New Roman"/>
          <w:sz w:val="18"/>
          <w:szCs w:val="18"/>
        </w:rPr>
        <w:t xml:space="preserve"> edition of the Newsletter</w:t>
      </w:r>
      <w:r w:rsidR="003D0F47" w:rsidRPr="00F85B49">
        <w:rPr>
          <w:rFonts w:cs="Times New Roman"/>
          <w:sz w:val="18"/>
          <w:szCs w:val="18"/>
        </w:rPr>
        <w:t xml:space="preserve">: </w:t>
      </w:r>
    </w:p>
    <w:p w14:paraId="1C05043C" w14:textId="3566AFBD" w:rsidR="005E6DAE" w:rsidRPr="005E6DAE" w:rsidRDefault="005E6DAE" w:rsidP="00281F30">
      <w:pPr>
        <w:spacing w:after="0"/>
        <w:rPr>
          <w:rFonts w:cs="Times New Roman"/>
          <w:b/>
          <w:sz w:val="18"/>
          <w:szCs w:val="18"/>
        </w:rPr>
      </w:pPr>
      <w:r w:rsidRPr="005E6DAE">
        <w:rPr>
          <w:rFonts w:cs="Times New Roman"/>
          <w:b/>
          <w:sz w:val="18"/>
          <w:szCs w:val="18"/>
        </w:rPr>
        <w:t>EBP Group members</w:t>
      </w:r>
    </w:p>
    <w:p w14:paraId="2E64A600" w14:textId="5341DE6E" w:rsidR="00281F30"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Beatrice Sankah </w:t>
      </w:r>
      <w:r w:rsidR="00A93150" w:rsidRPr="005E6DAE">
        <w:rPr>
          <w:rFonts w:cs="Times New Roman"/>
          <w:sz w:val="18"/>
          <w:szCs w:val="18"/>
        </w:rPr>
        <w:t>–</w:t>
      </w:r>
      <w:r w:rsidR="00196458" w:rsidRPr="005E6DAE">
        <w:rPr>
          <w:rFonts w:cs="Times New Roman"/>
          <w:sz w:val="18"/>
          <w:szCs w:val="18"/>
        </w:rPr>
        <w:t xml:space="preserve"> </w:t>
      </w:r>
      <w:r w:rsidR="00F95D6E" w:rsidRPr="005E6DAE">
        <w:rPr>
          <w:rFonts w:cs="Times New Roman"/>
          <w:sz w:val="18"/>
          <w:szCs w:val="18"/>
        </w:rPr>
        <w:t>Lecturer, University of Cape Coast, Ghana</w:t>
      </w:r>
    </w:p>
    <w:p w14:paraId="7D7EC94D" w14:textId="026371D4" w:rsidR="00281F30" w:rsidRPr="005E6DAE" w:rsidRDefault="00185908" w:rsidP="005E6DAE">
      <w:pPr>
        <w:pStyle w:val="ListParagraph"/>
        <w:numPr>
          <w:ilvl w:val="0"/>
          <w:numId w:val="6"/>
        </w:numPr>
        <w:spacing w:after="0"/>
        <w:rPr>
          <w:sz w:val="18"/>
          <w:szCs w:val="18"/>
          <w:lang w:val="en-GB"/>
        </w:rPr>
      </w:pPr>
      <w:r w:rsidRPr="005E6DAE">
        <w:rPr>
          <w:rFonts w:cs="Times New Roman"/>
          <w:sz w:val="18"/>
          <w:szCs w:val="18"/>
        </w:rPr>
        <w:t>Mary W Agoriwo</w:t>
      </w:r>
      <w:r w:rsidR="00710C87" w:rsidRPr="005E6DAE">
        <w:rPr>
          <w:rFonts w:cs="Times New Roman"/>
          <w:sz w:val="18"/>
          <w:szCs w:val="18"/>
        </w:rPr>
        <w:t xml:space="preserve"> </w:t>
      </w:r>
      <w:r w:rsidR="00E32646" w:rsidRPr="005E6DAE">
        <w:rPr>
          <w:rFonts w:cs="Times New Roman"/>
          <w:sz w:val="18"/>
          <w:szCs w:val="18"/>
        </w:rPr>
        <w:t xml:space="preserve">- </w:t>
      </w:r>
      <w:r w:rsidR="00A93150" w:rsidRPr="005E6DAE">
        <w:rPr>
          <w:rFonts w:cs="Times New Roman"/>
          <w:sz w:val="18"/>
          <w:szCs w:val="18"/>
        </w:rPr>
        <w:t xml:space="preserve">PhD </w:t>
      </w:r>
      <w:r w:rsidR="00C5447E" w:rsidRPr="005E6DAE">
        <w:rPr>
          <w:rFonts w:cs="Times New Roman"/>
          <w:sz w:val="18"/>
          <w:szCs w:val="18"/>
        </w:rPr>
        <w:t>S</w:t>
      </w:r>
      <w:r w:rsidR="00A93150" w:rsidRPr="005E6DAE">
        <w:rPr>
          <w:rFonts w:cs="Times New Roman"/>
          <w:sz w:val="18"/>
          <w:szCs w:val="18"/>
        </w:rPr>
        <w:t>tudent, Stellenbosch University, So</w:t>
      </w:r>
      <w:r w:rsidR="009674D5" w:rsidRPr="005E6DAE">
        <w:rPr>
          <w:rFonts w:cs="Times New Roman"/>
          <w:sz w:val="18"/>
          <w:szCs w:val="18"/>
        </w:rPr>
        <w:t>uth Africa; L</w:t>
      </w:r>
      <w:proofErr w:type="spellStart"/>
      <w:r w:rsidR="00710C87" w:rsidRPr="005E6DAE">
        <w:rPr>
          <w:sz w:val="18"/>
          <w:szCs w:val="18"/>
          <w:lang w:val="en-GB"/>
        </w:rPr>
        <w:t>ecturer</w:t>
      </w:r>
      <w:proofErr w:type="spellEnd"/>
      <w:r w:rsidR="00710C87" w:rsidRPr="005E6DAE">
        <w:rPr>
          <w:sz w:val="18"/>
          <w:szCs w:val="18"/>
          <w:lang w:val="en-GB"/>
        </w:rPr>
        <w:t>, University of Health and Allied Sciences, Ho, Ghana</w:t>
      </w:r>
    </w:p>
    <w:p w14:paraId="5E24D9DB" w14:textId="43185072" w:rsidR="00476FAB" w:rsidRPr="00385A59" w:rsidRDefault="00476FAB" w:rsidP="00385A59">
      <w:pPr>
        <w:pStyle w:val="ListParagraph"/>
        <w:numPr>
          <w:ilvl w:val="0"/>
          <w:numId w:val="6"/>
        </w:numPr>
        <w:spacing w:after="0"/>
        <w:rPr>
          <w:sz w:val="18"/>
          <w:szCs w:val="18"/>
          <w:lang w:val="en-GB"/>
        </w:rPr>
      </w:pPr>
      <w:r w:rsidRPr="005E6DAE">
        <w:rPr>
          <w:sz w:val="18"/>
          <w:szCs w:val="18"/>
          <w:lang w:val="en-GB"/>
        </w:rPr>
        <w:t xml:space="preserve">Martin Ackah – </w:t>
      </w:r>
      <w:r w:rsidR="00A93150" w:rsidRPr="005E6DAE">
        <w:rPr>
          <w:sz w:val="18"/>
          <w:szCs w:val="18"/>
          <w:lang w:val="en-GB"/>
        </w:rPr>
        <w:t>PhD Student, Northumbria University, United Kingdom and Biostatistician</w:t>
      </w:r>
    </w:p>
    <w:p w14:paraId="538720D2" w14:textId="189DE1CF"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Cosmos </w:t>
      </w:r>
      <w:proofErr w:type="spellStart"/>
      <w:r w:rsidRPr="005E6DAE">
        <w:rPr>
          <w:rFonts w:cs="Times New Roman"/>
          <w:sz w:val="18"/>
          <w:szCs w:val="18"/>
        </w:rPr>
        <w:t>Yarfi</w:t>
      </w:r>
      <w:proofErr w:type="spellEnd"/>
      <w:r w:rsidRPr="005E6DAE">
        <w:rPr>
          <w:rFonts w:cs="Times New Roman"/>
          <w:sz w:val="18"/>
          <w:szCs w:val="18"/>
        </w:rPr>
        <w:t xml:space="preserve"> </w:t>
      </w:r>
      <w:r w:rsidR="00A93150" w:rsidRPr="005E6DAE">
        <w:rPr>
          <w:rFonts w:cs="Times New Roman"/>
          <w:sz w:val="18"/>
          <w:szCs w:val="18"/>
        </w:rPr>
        <w:t>–</w:t>
      </w:r>
      <w:r w:rsidR="00385A59">
        <w:rPr>
          <w:rFonts w:cs="Times New Roman"/>
          <w:sz w:val="18"/>
          <w:szCs w:val="18"/>
        </w:rPr>
        <w:t xml:space="preserve"> </w:t>
      </w:r>
      <w:r w:rsidRPr="005E6DAE">
        <w:rPr>
          <w:rFonts w:cs="Times New Roman"/>
          <w:sz w:val="18"/>
          <w:szCs w:val="18"/>
        </w:rPr>
        <w:t>Lecturer, University of Health and Allied Sciences, Ho, Ghana</w:t>
      </w:r>
    </w:p>
    <w:p w14:paraId="098FC7F9" w14:textId="3B169F2C" w:rsidR="00510CA9" w:rsidRPr="005E6DAE" w:rsidRDefault="00510CA9" w:rsidP="005E6DAE">
      <w:pPr>
        <w:pStyle w:val="ListParagraph"/>
        <w:numPr>
          <w:ilvl w:val="0"/>
          <w:numId w:val="6"/>
        </w:numPr>
        <w:spacing w:after="0"/>
        <w:rPr>
          <w:rFonts w:cs="Times New Roman"/>
          <w:sz w:val="18"/>
          <w:szCs w:val="18"/>
        </w:rPr>
      </w:pPr>
      <w:r w:rsidRPr="005E6DAE">
        <w:rPr>
          <w:rFonts w:cs="Times New Roman"/>
          <w:sz w:val="18"/>
          <w:szCs w:val="18"/>
        </w:rPr>
        <w:t xml:space="preserve">Adjoa Banson </w:t>
      </w:r>
      <w:r w:rsidR="000B2285" w:rsidRPr="005E6DAE">
        <w:rPr>
          <w:rFonts w:cs="Times New Roman"/>
          <w:sz w:val="18"/>
          <w:szCs w:val="18"/>
        </w:rPr>
        <w:t>–</w:t>
      </w:r>
      <w:r w:rsidRPr="005E6DAE">
        <w:rPr>
          <w:rFonts w:cs="Times New Roman"/>
          <w:sz w:val="18"/>
          <w:szCs w:val="18"/>
        </w:rPr>
        <w:t xml:space="preserve"> </w:t>
      </w:r>
      <w:r w:rsidR="000B2285" w:rsidRPr="005E6DAE">
        <w:rPr>
          <w:rFonts w:cs="Times New Roman"/>
          <w:sz w:val="18"/>
          <w:szCs w:val="18"/>
        </w:rPr>
        <w:t xml:space="preserve">PhD </w:t>
      </w:r>
      <w:r w:rsidR="00F610CD" w:rsidRPr="005E6DAE">
        <w:rPr>
          <w:rFonts w:cs="Times New Roman"/>
          <w:sz w:val="18"/>
          <w:szCs w:val="18"/>
        </w:rPr>
        <w:t>S</w:t>
      </w:r>
      <w:r w:rsidR="000B2285" w:rsidRPr="005E6DAE">
        <w:rPr>
          <w:rFonts w:cs="Times New Roman"/>
          <w:sz w:val="18"/>
          <w:szCs w:val="18"/>
        </w:rPr>
        <w:t xml:space="preserve">tudent, University of Cape Town, South Africa; </w:t>
      </w:r>
      <w:r w:rsidR="009674D5" w:rsidRPr="005E6DAE">
        <w:rPr>
          <w:rFonts w:cs="Times New Roman"/>
          <w:sz w:val="18"/>
          <w:szCs w:val="18"/>
        </w:rPr>
        <w:t>L</w:t>
      </w:r>
      <w:r w:rsidRPr="005E6DAE">
        <w:rPr>
          <w:rFonts w:cs="Times New Roman"/>
          <w:sz w:val="18"/>
          <w:szCs w:val="18"/>
        </w:rPr>
        <w:t>ecturer, University of Health and Allied Sciences, Ho, Ghana</w:t>
      </w:r>
    </w:p>
    <w:p w14:paraId="6F6F0711" w14:textId="7BEC7333" w:rsidR="00B541AF" w:rsidRPr="005E6DAE" w:rsidRDefault="009663BD" w:rsidP="005E6DAE">
      <w:pPr>
        <w:pStyle w:val="ListParagraph"/>
        <w:numPr>
          <w:ilvl w:val="0"/>
          <w:numId w:val="6"/>
        </w:numPr>
        <w:spacing w:after="0"/>
        <w:rPr>
          <w:rFonts w:cs="Times New Roman"/>
          <w:sz w:val="18"/>
          <w:szCs w:val="18"/>
        </w:rPr>
      </w:pPr>
      <w:r w:rsidRPr="005E6DAE">
        <w:rPr>
          <w:rFonts w:cs="Times New Roman"/>
          <w:sz w:val="18"/>
          <w:szCs w:val="18"/>
        </w:rPr>
        <w:t xml:space="preserve">Hosea Boakye </w:t>
      </w:r>
      <w:r w:rsidR="00281F30" w:rsidRPr="005E6DAE">
        <w:rPr>
          <w:rFonts w:cs="Times New Roman"/>
          <w:sz w:val="18"/>
          <w:szCs w:val="18"/>
        </w:rPr>
        <w:t xml:space="preserve">- </w:t>
      </w:r>
      <w:r w:rsidR="003B2B2E" w:rsidRPr="005E6DAE">
        <w:rPr>
          <w:rFonts w:cs="Times New Roman"/>
          <w:sz w:val="18"/>
          <w:szCs w:val="18"/>
        </w:rPr>
        <w:t xml:space="preserve">PhD </w:t>
      </w:r>
      <w:r w:rsidR="00F610CD" w:rsidRPr="005E6DAE">
        <w:rPr>
          <w:rFonts w:cs="Times New Roman"/>
          <w:sz w:val="18"/>
          <w:szCs w:val="18"/>
        </w:rPr>
        <w:t>S</w:t>
      </w:r>
      <w:r w:rsidR="003B2B2E" w:rsidRPr="005E6DAE">
        <w:rPr>
          <w:rFonts w:cs="Times New Roman"/>
          <w:sz w:val="18"/>
          <w:szCs w:val="18"/>
        </w:rPr>
        <w:t>tudent, School of Health and Rehabilitation Science, Sargent College, Boston University</w:t>
      </w:r>
    </w:p>
    <w:p w14:paraId="1E57853F" w14:textId="1497170B" w:rsidR="007A3100" w:rsidRPr="00F85B49" w:rsidRDefault="007A3100" w:rsidP="007A0FE1">
      <w:pPr>
        <w:spacing w:before="80" w:after="0"/>
        <w:rPr>
          <w:sz w:val="18"/>
          <w:szCs w:val="18"/>
        </w:rPr>
      </w:pPr>
      <w:r>
        <w:rPr>
          <w:rFonts w:cs="Times New Roman"/>
          <w:sz w:val="18"/>
          <w:szCs w:val="18"/>
        </w:rPr>
        <w:t xml:space="preserve">We also acknowledge the unflinching support of our </w:t>
      </w:r>
      <w:r w:rsidRPr="007A3100">
        <w:rPr>
          <w:rFonts w:cs="Times New Roman"/>
          <w:sz w:val="18"/>
          <w:szCs w:val="18"/>
        </w:rPr>
        <w:t>information technology</w:t>
      </w:r>
      <w:r>
        <w:rPr>
          <w:rFonts w:cs="Times New Roman"/>
          <w:sz w:val="18"/>
          <w:szCs w:val="18"/>
        </w:rPr>
        <w:t xml:space="preserve"> consultant, </w:t>
      </w:r>
      <w:proofErr w:type="spellStart"/>
      <w:r>
        <w:rPr>
          <w:rFonts w:cs="Times New Roman"/>
          <w:sz w:val="18"/>
          <w:szCs w:val="18"/>
        </w:rPr>
        <w:t>Mr</w:t>
      </w:r>
      <w:proofErr w:type="spellEnd"/>
      <w:r>
        <w:rPr>
          <w:rFonts w:cs="Times New Roman"/>
          <w:sz w:val="18"/>
          <w:szCs w:val="18"/>
        </w:rPr>
        <w:t xml:space="preserve"> Darlington Morrison for his technical support with website design and </w:t>
      </w:r>
      <w:r w:rsidR="00573541">
        <w:rPr>
          <w:rFonts w:cs="Times New Roman"/>
          <w:sz w:val="18"/>
          <w:szCs w:val="18"/>
        </w:rPr>
        <w:t xml:space="preserve">monthly </w:t>
      </w:r>
      <w:r>
        <w:rPr>
          <w:rFonts w:cs="Times New Roman"/>
          <w:sz w:val="18"/>
          <w:szCs w:val="18"/>
        </w:rPr>
        <w:t>uploads of all GPA Evidence archives and GPA database.</w:t>
      </w:r>
    </w:p>
    <w:p w14:paraId="3A456C80" w14:textId="4ECFDEA6" w:rsidR="00421EBF" w:rsidRPr="00F85B49" w:rsidRDefault="00F51A91" w:rsidP="00421EBF">
      <w:pPr>
        <w:spacing w:before="240" w:after="0"/>
        <w:rPr>
          <w:rFonts w:cs="Times New Roman"/>
          <w:sz w:val="18"/>
          <w:szCs w:val="18"/>
        </w:rPr>
      </w:pPr>
      <w:r w:rsidRPr="00F85B49">
        <w:rPr>
          <w:rFonts w:cs="Times New Roman"/>
          <w:sz w:val="18"/>
          <w:szCs w:val="18"/>
        </w:rPr>
        <w:t>Copyright © Ghana Physiotherapy Association</w:t>
      </w:r>
      <w:r w:rsidR="00191397">
        <w:rPr>
          <w:rFonts w:cs="Times New Roman"/>
          <w:sz w:val="18"/>
          <w:szCs w:val="18"/>
        </w:rPr>
        <w:t xml:space="preserve"> 202</w:t>
      </w:r>
      <w:r w:rsidR="007A0FE1">
        <w:rPr>
          <w:rFonts w:cs="Times New Roman"/>
          <w:sz w:val="18"/>
          <w:szCs w:val="18"/>
        </w:rPr>
        <w:t>6</w:t>
      </w:r>
    </w:p>
    <w:p w14:paraId="4351B49A" w14:textId="13CF441F" w:rsidR="00D965C2" w:rsidRPr="00F85B49" w:rsidRDefault="00316E0F" w:rsidP="009C2239">
      <w:pPr>
        <w:spacing w:after="360"/>
        <w:rPr>
          <w:rFonts w:cs="Times New Roman"/>
          <w:sz w:val="18"/>
          <w:szCs w:val="18"/>
        </w:rPr>
      </w:pPr>
      <w:hyperlink w:anchor="Introduction" w:history="1">
        <w:r w:rsidRPr="00F85B49">
          <w:rPr>
            <w:rStyle w:val="Hyperlink"/>
            <w:rFonts w:cs="Times New Roman"/>
            <w:sz w:val="18"/>
            <w:szCs w:val="18"/>
          </w:rPr>
          <w:t xml:space="preserve">Back to </w:t>
        </w:r>
        <w:r w:rsidR="001A3C67" w:rsidRPr="00F85B49">
          <w:rPr>
            <w:rStyle w:val="Hyperlink"/>
            <w:rFonts w:cs="Times New Roman"/>
            <w:sz w:val="18"/>
            <w:szCs w:val="18"/>
          </w:rPr>
          <w:t>Introduction</w:t>
        </w:r>
      </w:hyperlink>
      <w:r w:rsidR="00D965C2" w:rsidRPr="00F85B49">
        <w:rPr>
          <w:rFonts w:cs="Times New Roman"/>
          <w:sz w:val="18"/>
          <w:szCs w:val="18"/>
        </w:rPr>
        <w:tab/>
      </w:r>
    </w:p>
    <w:sectPr w:rsidR="00D965C2" w:rsidRPr="00F85B49">
      <w:footerReference w:type="default" r:id="rId5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502A98" w14:textId="77777777" w:rsidR="00BF5DD1" w:rsidRDefault="00BF5DD1" w:rsidP="005D1D21">
      <w:pPr>
        <w:spacing w:after="0" w:line="240" w:lineRule="auto"/>
      </w:pPr>
      <w:r>
        <w:separator/>
      </w:r>
    </w:p>
  </w:endnote>
  <w:endnote w:type="continuationSeparator" w:id="0">
    <w:p w14:paraId="66249BC7" w14:textId="77777777" w:rsidR="00BF5DD1" w:rsidRDefault="00BF5DD1"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5DD5B9E9" w:rsidR="00CA06EA" w:rsidRDefault="00CA06EA" w:rsidP="0007225F">
        <w:pPr>
          <w:pStyle w:val="Header"/>
        </w:pPr>
        <w:r w:rsidRPr="005B64D6">
          <w:rPr>
            <w:i/>
            <w:iCs/>
            <w:sz w:val="16"/>
            <w:szCs w:val="16"/>
            <w:lang w:val="en-GB"/>
          </w:rPr>
          <w:t>GPA Evidence Updates</w:t>
        </w:r>
        <w:r>
          <w:rPr>
            <w:i/>
            <w:iCs/>
            <w:sz w:val="16"/>
            <w:szCs w:val="16"/>
            <w:lang w:val="en-GB"/>
          </w:rPr>
          <w:t xml:space="preserve"> </w:t>
        </w:r>
        <w:r w:rsidR="00DC2587">
          <w:rPr>
            <w:i/>
            <w:iCs/>
            <w:sz w:val="16"/>
            <w:szCs w:val="16"/>
            <w:lang w:val="en-GB"/>
          </w:rPr>
          <w:t>Jan26/</w:t>
        </w:r>
        <w:r w:rsidRPr="005B64D6">
          <w:rPr>
            <w:i/>
            <w:iCs/>
            <w:sz w:val="16"/>
            <w:szCs w:val="16"/>
            <w:lang w:val="en-GB"/>
          </w:rPr>
          <w:t>Edition</w:t>
        </w:r>
        <w:r>
          <w:rPr>
            <w:i/>
            <w:iCs/>
            <w:sz w:val="16"/>
            <w:szCs w:val="16"/>
            <w:lang w:val="en-GB"/>
          </w:rPr>
          <w:t xml:space="preserve">                                        </w:t>
        </w:r>
        <w:r w:rsidR="007A0FE1">
          <w:rPr>
            <w:i/>
            <w:iCs/>
            <w:sz w:val="16"/>
            <w:szCs w:val="16"/>
            <w:lang w:val="en-GB"/>
          </w:rPr>
          <w:t>19</w:t>
        </w:r>
        <w:r w:rsidR="00DC2587">
          <w:rPr>
            <w:i/>
            <w:iCs/>
            <w:sz w:val="16"/>
            <w:szCs w:val="16"/>
            <w:lang w:val="en-GB"/>
          </w:rPr>
          <w:t>Feb2</w:t>
        </w:r>
        <w:r>
          <w:rPr>
            <w:i/>
            <w:iCs/>
            <w:sz w:val="16"/>
            <w:szCs w:val="16"/>
            <w:lang w:val="en-GB"/>
          </w:rPr>
          <w:t>02</w:t>
        </w:r>
        <w:r w:rsidR="00BE5352">
          <w:rPr>
            <w:i/>
            <w:iCs/>
            <w:sz w:val="16"/>
            <w:szCs w:val="16"/>
            <w:lang w:val="en-GB"/>
          </w:rPr>
          <w:t>6</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84290" w14:textId="77777777" w:rsidR="00BF5DD1" w:rsidRDefault="00BF5DD1" w:rsidP="005D1D21">
      <w:pPr>
        <w:spacing w:after="0" w:line="240" w:lineRule="auto"/>
      </w:pPr>
      <w:r>
        <w:separator/>
      </w:r>
    </w:p>
  </w:footnote>
  <w:footnote w:type="continuationSeparator" w:id="0">
    <w:p w14:paraId="52ADD45A" w14:textId="77777777" w:rsidR="00BF5DD1" w:rsidRDefault="00BF5DD1"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B923BF"/>
    <w:multiLevelType w:val="hybridMultilevel"/>
    <w:tmpl w:val="32C63F7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8E27284"/>
    <w:multiLevelType w:val="hybridMultilevel"/>
    <w:tmpl w:val="E6C23D2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15022"/>
    <w:multiLevelType w:val="hybridMultilevel"/>
    <w:tmpl w:val="09F8CAC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09D67F1"/>
    <w:multiLevelType w:val="hybridMultilevel"/>
    <w:tmpl w:val="B6D485F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B037E9"/>
    <w:multiLevelType w:val="hybridMultilevel"/>
    <w:tmpl w:val="86841F7A"/>
    <w:lvl w:ilvl="0" w:tplc="F916576E">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4017826"/>
    <w:multiLevelType w:val="hybridMultilevel"/>
    <w:tmpl w:val="E2FA131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02B11E6"/>
    <w:multiLevelType w:val="hybridMultilevel"/>
    <w:tmpl w:val="5F18751E"/>
    <w:lvl w:ilvl="0" w:tplc="AACAA2E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6D92496"/>
    <w:multiLevelType w:val="hybridMultilevel"/>
    <w:tmpl w:val="5696175E"/>
    <w:lvl w:ilvl="0" w:tplc="DEA4F4CC">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69826428"/>
    <w:multiLevelType w:val="hybridMultilevel"/>
    <w:tmpl w:val="4DAE8A7A"/>
    <w:lvl w:ilvl="0" w:tplc="072A353C">
      <w:start w:val="1"/>
      <w:numFmt w:val="decimal"/>
      <w:lvlText w:val="%1."/>
      <w:lvlJc w:val="left"/>
      <w:pPr>
        <w:ind w:left="360" w:hanging="360"/>
      </w:pPr>
      <w:rPr>
        <w:rFonts w:hint="default"/>
        <w:b w:val="0"/>
        <w:bCs w:val="0"/>
        <w:color w:val="000000" w:themeColor="text1"/>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5"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DC148DB"/>
    <w:multiLevelType w:val="hybridMultilevel"/>
    <w:tmpl w:val="8506A1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74A22F3E"/>
    <w:multiLevelType w:val="hybridMultilevel"/>
    <w:tmpl w:val="09F8CAC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C3C65B4"/>
    <w:multiLevelType w:val="hybridMultilevel"/>
    <w:tmpl w:val="A198BB7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28364323">
    <w:abstractNumId w:val="30"/>
  </w:num>
  <w:num w:numId="2" w16cid:durableId="2118984338">
    <w:abstractNumId w:val="31"/>
  </w:num>
  <w:num w:numId="3" w16cid:durableId="1942295100">
    <w:abstractNumId w:val="1"/>
  </w:num>
  <w:num w:numId="4" w16cid:durableId="1755469069">
    <w:abstractNumId w:val="23"/>
  </w:num>
  <w:num w:numId="5" w16cid:durableId="1329360567">
    <w:abstractNumId w:val="27"/>
  </w:num>
  <w:num w:numId="6" w16cid:durableId="669912646">
    <w:abstractNumId w:val="20"/>
  </w:num>
  <w:num w:numId="7" w16cid:durableId="1836410356">
    <w:abstractNumId w:val="15"/>
  </w:num>
  <w:num w:numId="8" w16cid:durableId="2045592921">
    <w:abstractNumId w:val="13"/>
  </w:num>
  <w:num w:numId="9" w16cid:durableId="1906138205">
    <w:abstractNumId w:val="11"/>
  </w:num>
  <w:num w:numId="10" w16cid:durableId="1140227970">
    <w:abstractNumId w:val="16"/>
  </w:num>
  <w:num w:numId="11" w16cid:durableId="1008630014">
    <w:abstractNumId w:val="5"/>
  </w:num>
  <w:num w:numId="12" w16cid:durableId="1043753090">
    <w:abstractNumId w:val="10"/>
  </w:num>
  <w:num w:numId="13" w16cid:durableId="1536574836">
    <w:abstractNumId w:val="0"/>
  </w:num>
  <w:num w:numId="14" w16cid:durableId="797994589">
    <w:abstractNumId w:val="25"/>
  </w:num>
  <w:num w:numId="15" w16cid:durableId="277877837">
    <w:abstractNumId w:val="22"/>
  </w:num>
  <w:num w:numId="16" w16cid:durableId="230625855">
    <w:abstractNumId w:val="18"/>
  </w:num>
  <w:num w:numId="17" w16cid:durableId="1794012435">
    <w:abstractNumId w:val="28"/>
  </w:num>
  <w:num w:numId="18" w16cid:durableId="1195121635">
    <w:abstractNumId w:val="21"/>
  </w:num>
  <w:num w:numId="19" w16cid:durableId="1896624523">
    <w:abstractNumId w:val="12"/>
  </w:num>
  <w:num w:numId="20" w16cid:durableId="1659192324">
    <w:abstractNumId w:val="6"/>
  </w:num>
  <w:num w:numId="21" w16cid:durableId="81806509">
    <w:abstractNumId w:val="19"/>
  </w:num>
  <w:num w:numId="22" w16cid:durableId="554974447">
    <w:abstractNumId w:val="4"/>
  </w:num>
  <w:num w:numId="23" w16cid:durableId="674921390">
    <w:abstractNumId w:val="9"/>
  </w:num>
  <w:num w:numId="24" w16cid:durableId="1704404625">
    <w:abstractNumId w:val="26"/>
  </w:num>
  <w:num w:numId="25" w16cid:durableId="363138274">
    <w:abstractNumId w:val="29"/>
  </w:num>
  <w:num w:numId="26" w16cid:durableId="1722288309">
    <w:abstractNumId w:val="17"/>
  </w:num>
  <w:num w:numId="27" w16cid:durableId="130097651">
    <w:abstractNumId w:val="14"/>
  </w:num>
  <w:num w:numId="28" w16cid:durableId="2093042739">
    <w:abstractNumId w:val="32"/>
  </w:num>
  <w:num w:numId="29" w16cid:durableId="5787203">
    <w:abstractNumId w:val="7"/>
  </w:num>
  <w:num w:numId="30" w16cid:durableId="619264344">
    <w:abstractNumId w:val="8"/>
  </w:num>
  <w:num w:numId="31" w16cid:durableId="57632362">
    <w:abstractNumId w:val="2"/>
  </w:num>
  <w:num w:numId="32" w16cid:durableId="1563756102">
    <w:abstractNumId w:val="24"/>
  </w:num>
  <w:num w:numId="33" w16cid:durableId="1218935052">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11F23"/>
    <w:rsid w:val="0001228A"/>
    <w:rsid w:val="000128DB"/>
    <w:rsid w:val="00014587"/>
    <w:rsid w:val="00024560"/>
    <w:rsid w:val="000314EE"/>
    <w:rsid w:val="000324D0"/>
    <w:rsid w:val="00033334"/>
    <w:rsid w:val="000347B1"/>
    <w:rsid w:val="00035844"/>
    <w:rsid w:val="000434E1"/>
    <w:rsid w:val="00043B40"/>
    <w:rsid w:val="00050455"/>
    <w:rsid w:val="00051042"/>
    <w:rsid w:val="000557CD"/>
    <w:rsid w:val="00056322"/>
    <w:rsid w:val="0005644B"/>
    <w:rsid w:val="00065134"/>
    <w:rsid w:val="00066C88"/>
    <w:rsid w:val="00066D71"/>
    <w:rsid w:val="00070CDD"/>
    <w:rsid w:val="0007128E"/>
    <w:rsid w:val="000713BF"/>
    <w:rsid w:val="0007225F"/>
    <w:rsid w:val="00075247"/>
    <w:rsid w:val="00075B09"/>
    <w:rsid w:val="00075F42"/>
    <w:rsid w:val="00077F0F"/>
    <w:rsid w:val="00081B01"/>
    <w:rsid w:val="00082573"/>
    <w:rsid w:val="000847F1"/>
    <w:rsid w:val="00085D51"/>
    <w:rsid w:val="00091ACB"/>
    <w:rsid w:val="00092E2B"/>
    <w:rsid w:val="000960B7"/>
    <w:rsid w:val="00097743"/>
    <w:rsid w:val="000A141B"/>
    <w:rsid w:val="000A4FE2"/>
    <w:rsid w:val="000A7607"/>
    <w:rsid w:val="000B1A10"/>
    <w:rsid w:val="000B2285"/>
    <w:rsid w:val="000C138A"/>
    <w:rsid w:val="000C4BBA"/>
    <w:rsid w:val="000C70CE"/>
    <w:rsid w:val="000C7445"/>
    <w:rsid w:val="000D0154"/>
    <w:rsid w:val="000D0435"/>
    <w:rsid w:val="000D1EFF"/>
    <w:rsid w:val="000D64B2"/>
    <w:rsid w:val="000D6908"/>
    <w:rsid w:val="000D73F8"/>
    <w:rsid w:val="000E2233"/>
    <w:rsid w:val="000E3802"/>
    <w:rsid w:val="000E3C16"/>
    <w:rsid w:val="000E4223"/>
    <w:rsid w:val="000E6762"/>
    <w:rsid w:val="000E6FEA"/>
    <w:rsid w:val="000E7F35"/>
    <w:rsid w:val="000F0975"/>
    <w:rsid w:val="000F0B3F"/>
    <w:rsid w:val="00101D3A"/>
    <w:rsid w:val="00103B2E"/>
    <w:rsid w:val="00105F95"/>
    <w:rsid w:val="00106D74"/>
    <w:rsid w:val="00111420"/>
    <w:rsid w:val="001143D2"/>
    <w:rsid w:val="001144C2"/>
    <w:rsid w:val="00114568"/>
    <w:rsid w:val="00116B84"/>
    <w:rsid w:val="001175C2"/>
    <w:rsid w:val="00120336"/>
    <w:rsid w:val="0012287B"/>
    <w:rsid w:val="00126382"/>
    <w:rsid w:val="00133013"/>
    <w:rsid w:val="00136E05"/>
    <w:rsid w:val="00140650"/>
    <w:rsid w:val="00140B6D"/>
    <w:rsid w:val="00141709"/>
    <w:rsid w:val="001457A6"/>
    <w:rsid w:val="00150A43"/>
    <w:rsid w:val="001513C1"/>
    <w:rsid w:val="0015728B"/>
    <w:rsid w:val="00163E71"/>
    <w:rsid w:val="00166BAA"/>
    <w:rsid w:val="0016712B"/>
    <w:rsid w:val="001708E0"/>
    <w:rsid w:val="00172872"/>
    <w:rsid w:val="00185908"/>
    <w:rsid w:val="001904CC"/>
    <w:rsid w:val="00191397"/>
    <w:rsid w:val="00196458"/>
    <w:rsid w:val="00196E26"/>
    <w:rsid w:val="001A3C67"/>
    <w:rsid w:val="001B2FA7"/>
    <w:rsid w:val="001B52C1"/>
    <w:rsid w:val="001B7736"/>
    <w:rsid w:val="001B7739"/>
    <w:rsid w:val="001C2CC5"/>
    <w:rsid w:val="001C4F83"/>
    <w:rsid w:val="001C53DA"/>
    <w:rsid w:val="001C67ED"/>
    <w:rsid w:val="001D0C8E"/>
    <w:rsid w:val="001D1834"/>
    <w:rsid w:val="001D494A"/>
    <w:rsid w:val="001D5E0A"/>
    <w:rsid w:val="001D6286"/>
    <w:rsid w:val="001D716E"/>
    <w:rsid w:val="001E05AC"/>
    <w:rsid w:val="001E312A"/>
    <w:rsid w:val="001E4672"/>
    <w:rsid w:val="001F37EF"/>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57D7"/>
    <w:rsid w:val="0024635D"/>
    <w:rsid w:val="00253757"/>
    <w:rsid w:val="0025659B"/>
    <w:rsid w:val="00262F63"/>
    <w:rsid w:val="0026528C"/>
    <w:rsid w:val="002656DF"/>
    <w:rsid w:val="00266820"/>
    <w:rsid w:val="00270F1F"/>
    <w:rsid w:val="00271C3F"/>
    <w:rsid w:val="00273EBA"/>
    <w:rsid w:val="00281F30"/>
    <w:rsid w:val="00282F9B"/>
    <w:rsid w:val="00284223"/>
    <w:rsid w:val="00285BBF"/>
    <w:rsid w:val="002908C4"/>
    <w:rsid w:val="0029614C"/>
    <w:rsid w:val="002A2955"/>
    <w:rsid w:val="002A7190"/>
    <w:rsid w:val="002B2F7A"/>
    <w:rsid w:val="002B4C23"/>
    <w:rsid w:val="002B5D0A"/>
    <w:rsid w:val="002C3F3A"/>
    <w:rsid w:val="002C419C"/>
    <w:rsid w:val="002C4FD9"/>
    <w:rsid w:val="002C68C3"/>
    <w:rsid w:val="002C7461"/>
    <w:rsid w:val="002D19EC"/>
    <w:rsid w:val="002D28EE"/>
    <w:rsid w:val="002D5A9A"/>
    <w:rsid w:val="002D799A"/>
    <w:rsid w:val="002E29E5"/>
    <w:rsid w:val="002F15DD"/>
    <w:rsid w:val="002F39F1"/>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32955"/>
    <w:rsid w:val="00332F70"/>
    <w:rsid w:val="00340882"/>
    <w:rsid w:val="003422C4"/>
    <w:rsid w:val="00344532"/>
    <w:rsid w:val="0035199A"/>
    <w:rsid w:val="00352FDD"/>
    <w:rsid w:val="003560B6"/>
    <w:rsid w:val="0036100D"/>
    <w:rsid w:val="0036463C"/>
    <w:rsid w:val="00366F4C"/>
    <w:rsid w:val="003732EC"/>
    <w:rsid w:val="003744C6"/>
    <w:rsid w:val="003753F9"/>
    <w:rsid w:val="00375B0B"/>
    <w:rsid w:val="00381AA1"/>
    <w:rsid w:val="00382B94"/>
    <w:rsid w:val="00384A1F"/>
    <w:rsid w:val="00385A59"/>
    <w:rsid w:val="003954C3"/>
    <w:rsid w:val="00395AB6"/>
    <w:rsid w:val="003A1C2A"/>
    <w:rsid w:val="003A4824"/>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7492"/>
    <w:rsid w:val="00410EB3"/>
    <w:rsid w:val="00412780"/>
    <w:rsid w:val="004135EC"/>
    <w:rsid w:val="00415D57"/>
    <w:rsid w:val="00417E0E"/>
    <w:rsid w:val="00421EBF"/>
    <w:rsid w:val="004275AF"/>
    <w:rsid w:val="004300BB"/>
    <w:rsid w:val="00431C7B"/>
    <w:rsid w:val="00433D7C"/>
    <w:rsid w:val="00441060"/>
    <w:rsid w:val="004468ED"/>
    <w:rsid w:val="00451077"/>
    <w:rsid w:val="00453047"/>
    <w:rsid w:val="004536C0"/>
    <w:rsid w:val="00463090"/>
    <w:rsid w:val="00471928"/>
    <w:rsid w:val="00476FAB"/>
    <w:rsid w:val="00477A57"/>
    <w:rsid w:val="00484FF3"/>
    <w:rsid w:val="004878E5"/>
    <w:rsid w:val="0049035C"/>
    <w:rsid w:val="0049573C"/>
    <w:rsid w:val="00496C59"/>
    <w:rsid w:val="00496E62"/>
    <w:rsid w:val="004A215D"/>
    <w:rsid w:val="004A3B7D"/>
    <w:rsid w:val="004A4907"/>
    <w:rsid w:val="004A4C5A"/>
    <w:rsid w:val="004A66F9"/>
    <w:rsid w:val="004B0082"/>
    <w:rsid w:val="004B0EC8"/>
    <w:rsid w:val="004B30FD"/>
    <w:rsid w:val="004C00D6"/>
    <w:rsid w:val="004C3F06"/>
    <w:rsid w:val="004C458A"/>
    <w:rsid w:val="004C5187"/>
    <w:rsid w:val="004C763C"/>
    <w:rsid w:val="004D08D6"/>
    <w:rsid w:val="004D67D9"/>
    <w:rsid w:val="004D7A42"/>
    <w:rsid w:val="004E07FA"/>
    <w:rsid w:val="004E5402"/>
    <w:rsid w:val="004E6DB5"/>
    <w:rsid w:val="004E6F1A"/>
    <w:rsid w:val="004E765C"/>
    <w:rsid w:val="004F1A67"/>
    <w:rsid w:val="004F63B0"/>
    <w:rsid w:val="004F6721"/>
    <w:rsid w:val="004F6A96"/>
    <w:rsid w:val="005036EC"/>
    <w:rsid w:val="00503A8A"/>
    <w:rsid w:val="005049FF"/>
    <w:rsid w:val="00504F69"/>
    <w:rsid w:val="00505FB8"/>
    <w:rsid w:val="005073D1"/>
    <w:rsid w:val="00507E08"/>
    <w:rsid w:val="00510CA9"/>
    <w:rsid w:val="00513406"/>
    <w:rsid w:val="00514230"/>
    <w:rsid w:val="005162BA"/>
    <w:rsid w:val="00523EA3"/>
    <w:rsid w:val="00526AB2"/>
    <w:rsid w:val="005365EE"/>
    <w:rsid w:val="00540DC0"/>
    <w:rsid w:val="0054257C"/>
    <w:rsid w:val="00543F3F"/>
    <w:rsid w:val="005454D7"/>
    <w:rsid w:val="00546D8E"/>
    <w:rsid w:val="00552934"/>
    <w:rsid w:val="005530EA"/>
    <w:rsid w:val="00553417"/>
    <w:rsid w:val="00554EC6"/>
    <w:rsid w:val="00557B43"/>
    <w:rsid w:val="005708C0"/>
    <w:rsid w:val="0057260E"/>
    <w:rsid w:val="00573541"/>
    <w:rsid w:val="005946A9"/>
    <w:rsid w:val="005A3D13"/>
    <w:rsid w:val="005B0CF1"/>
    <w:rsid w:val="005B3C30"/>
    <w:rsid w:val="005B5576"/>
    <w:rsid w:val="005B64D6"/>
    <w:rsid w:val="005B68E5"/>
    <w:rsid w:val="005C4FFC"/>
    <w:rsid w:val="005C5248"/>
    <w:rsid w:val="005C5C0E"/>
    <w:rsid w:val="005D1D21"/>
    <w:rsid w:val="005D2ACA"/>
    <w:rsid w:val="005E0DF3"/>
    <w:rsid w:val="005E18C7"/>
    <w:rsid w:val="005E1D26"/>
    <w:rsid w:val="005E3A5E"/>
    <w:rsid w:val="005E6DAE"/>
    <w:rsid w:val="005F2834"/>
    <w:rsid w:val="005F2F4D"/>
    <w:rsid w:val="005F3264"/>
    <w:rsid w:val="005F48A1"/>
    <w:rsid w:val="005F6FF8"/>
    <w:rsid w:val="00602906"/>
    <w:rsid w:val="006114DF"/>
    <w:rsid w:val="00612D1F"/>
    <w:rsid w:val="00613CDB"/>
    <w:rsid w:val="0061509E"/>
    <w:rsid w:val="006246D2"/>
    <w:rsid w:val="00624866"/>
    <w:rsid w:val="0064073C"/>
    <w:rsid w:val="0064220D"/>
    <w:rsid w:val="00642637"/>
    <w:rsid w:val="006427B0"/>
    <w:rsid w:val="00646B47"/>
    <w:rsid w:val="00647871"/>
    <w:rsid w:val="006500E9"/>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A22FC"/>
    <w:rsid w:val="006A2642"/>
    <w:rsid w:val="006A3F28"/>
    <w:rsid w:val="006A605F"/>
    <w:rsid w:val="006A6B26"/>
    <w:rsid w:val="006B3610"/>
    <w:rsid w:val="006B3F63"/>
    <w:rsid w:val="006B7438"/>
    <w:rsid w:val="006C3FF8"/>
    <w:rsid w:val="006C79ED"/>
    <w:rsid w:val="006D00D2"/>
    <w:rsid w:val="006D2578"/>
    <w:rsid w:val="006D6EFE"/>
    <w:rsid w:val="006E45B4"/>
    <w:rsid w:val="006E6D28"/>
    <w:rsid w:val="006F0605"/>
    <w:rsid w:val="006F10E0"/>
    <w:rsid w:val="006F10EA"/>
    <w:rsid w:val="006F29DA"/>
    <w:rsid w:val="006F2B81"/>
    <w:rsid w:val="006F4840"/>
    <w:rsid w:val="006F4DCC"/>
    <w:rsid w:val="007019D2"/>
    <w:rsid w:val="00702B64"/>
    <w:rsid w:val="00705F13"/>
    <w:rsid w:val="00710C87"/>
    <w:rsid w:val="00713FD3"/>
    <w:rsid w:val="00715E4A"/>
    <w:rsid w:val="00716771"/>
    <w:rsid w:val="00720A05"/>
    <w:rsid w:val="00723200"/>
    <w:rsid w:val="00726CD1"/>
    <w:rsid w:val="007356DA"/>
    <w:rsid w:val="0074240F"/>
    <w:rsid w:val="007451BB"/>
    <w:rsid w:val="00746F2B"/>
    <w:rsid w:val="0075123D"/>
    <w:rsid w:val="0075168C"/>
    <w:rsid w:val="00751C80"/>
    <w:rsid w:val="00753114"/>
    <w:rsid w:val="00755244"/>
    <w:rsid w:val="00757BA3"/>
    <w:rsid w:val="00760AD1"/>
    <w:rsid w:val="00763C6A"/>
    <w:rsid w:val="007655A0"/>
    <w:rsid w:val="00766964"/>
    <w:rsid w:val="00767127"/>
    <w:rsid w:val="00767E59"/>
    <w:rsid w:val="0077404A"/>
    <w:rsid w:val="007774D6"/>
    <w:rsid w:val="00780CD1"/>
    <w:rsid w:val="007824BB"/>
    <w:rsid w:val="00782AD0"/>
    <w:rsid w:val="00786D87"/>
    <w:rsid w:val="00786E70"/>
    <w:rsid w:val="007878FD"/>
    <w:rsid w:val="007917CF"/>
    <w:rsid w:val="007963A4"/>
    <w:rsid w:val="007970C5"/>
    <w:rsid w:val="00797D5C"/>
    <w:rsid w:val="007A08FF"/>
    <w:rsid w:val="007A0B6E"/>
    <w:rsid w:val="007A0FE1"/>
    <w:rsid w:val="007A144A"/>
    <w:rsid w:val="007A2946"/>
    <w:rsid w:val="007A3100"/>
    <w:rsid w:val="007A391E"/>
    <w:rsid w:val="007B1D65"/>
    <w:rsid w:val="007B3A69"/>
    <w:rsid w:val="007B6561"/>
    <w:rsid w:val="007B75A0"/>
    <w:rsid w:val="007C199D"/>
    <w:rsid w:val="007C375B"/>
    <w:rsid w:val="007C5583"/>
    <w:rsid w:val="007D4F96"/>
    <w:rsid w:val="007D640F"/>
    <w:rsid w:val="007D7325"/>
    <w:rsid w:val="007E1F63"/>
    <w:rsid w:val="007E25BE"/>
    <w:rsid w:val="007E3135"/>
    <w:rsid w:val="007E3430"/>
    <w:rsid w:val="007E4116"/>
    <w:rsid w:val="007E69F2"/>
    <w:rsid w:val="007E74AA"/>
    <w:rsid w:val="007F2CBD"/>
    <w:rsid w:val="007F4BA6"/>
    <w:rsid w:val="00804BB7"/>
    <w:rsid w:val="008113C8"/>
    <w:rsid w:val="0081308B"/>
    <w:rsid w:val="00814988"/>
    <w:rsid w:val="008154B0"/>
    <w:rsid w:val="00821797"/>
    <w:rsid w:val="00823C75"/>
    <w:rsid w:val="00827366"/>
    <w:rsid w:val="00830D68"/>
    <w:rsid w:val="00833261"/>
    <w:rsid w:val="00841980"/>
    <w:rsid w:val="008612D5"/>
    <w:rsid w:val="00861BAA"/>
    <w:rsid w:val="008622F6"/>
    <w:rsid w:val="0087364D"/>
    <w:rsid w:val="0087633B"/>
    <w:rsid w:val="008801A6"/>
    <w:rsid w:val="008858F5"/>
    <w:rsid w:val="0089044D"/>
    <w:rsid w:val="00890EDB"/>
    <w:rsid w:val="0089639A"/>
    <w:rsid w:val="00897078"/>
    <w:rsid w:val="008A0A59"/>
    <w:rsid w:val="008A60A7"/>
    <w:rsid w:val="008C0768"/>
    <w:rsid w:val="008D61A4"/>
    <w:rsid w:val="008D6362"/>
    <w:rsid w:val="008D752A"/>
    <w:rsid w:val="008E19B3"/>
    <w:rsid w:val="008E1AFD"/>
    <w:rsid w:val="008E4837"/>
    <w:rsid w:val="008E5671"/>
    <w:rsid w:val="008E5812"/>
    <w:rsid w:val="008F6603"/>
    <w:rsid w:val="009022B4"/>
    <w:rsid w:val="00903802"/>
    <w:rsid w:val="00903CFD"/>
    <w:rsid w:val="00910863"/>
    <w:rsid w:val="00914C13"/>
    <w:rsid w:val="009159A5"/>
    <w:rsid w:val="009174FF"/>
    <w:rsid w:val="00926AC2"/>
    <w:rsid w:val="009314B3"/>
    <w:rsid w:val="00941BD8"/>
    <w:rsid w:val="009444A0"/>
    <w:rsid w:val="00945F20"/>
    <w:rsid w:val="009475C0"/>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664B"/>
    <w:rsid w:val="009B0F07"/>
    <w:rsid w:val="009B2456"/>
    <w:rsid w:val="009B4FDD"/>
    <w:rsid w:val="009B67A4"/>
    <w:rsid w:val="009C184D"/>
    <w:rsid w:val="009C2239"/>
    <w:rsid w:val="009C4BD3"/>
    <w:rsid w:val="009C634E"/>
    <w:rsid w:val="009D3DE0"/>
    <w:rsid w:val="009D6D17"/>
    <w:rsid w:val="009E31ED"/>
    <w:rsid w:val="009E4584"/>
    <w:rsid w:val="009E6D02"/>
    <w:rsid w:val="009E7F1E"/>
    <w:rsid w:val="009F1359"/>
    <w:rsid w:val="009F4D2B"/>
    <w:rsid w:val="009F5407"/>
    <w:rsid w:val="009F65FE"/>
    <w:rsid w:val="00A00642"/>
    <w:rsid w:val="00A01FDB"/>
    <w:rsid w:val="00A04531"/>
    <w:rsid w:val="00A04A77"/>
    <w:rsid w:val="00A0511F"/>
    <w:rsid w:val="00A059E7"/>
    <w:rsid w:val="00A10EAA"/>
    <w:rsid w:val="00A13504"/>
    <w:rsid w:val="00A13AF7"/>
    <w:rsid w:val="00A14379"/>
    <w:rsid w:val="00A1661D"/>
    <w:rsid w:val="00A17D26"/>
    <w:rsid w:val="00A21F1C"/>
    <w:rsid w:val="00A2224B"/>
    <w:rsid w:val="00A23487"/>
    <w:rsid w:val="00A235D6"/>
    <w:rsid w:val="00A27523"/>
    <w:rsid w:val="00A31EEA"/>
    <w:rsid w:val="00A3462F"/>
    <w:rsid w:val="00A34E13"/>
    <w:rsid w:val="00A37327"/>
    <w:rsid w:val="00A41336"/>
    <w:rsid w:val="00A443B1"/>
    <w:rsid w:val="00A45A8E"/>
    <w:rsid w:val="00A51AE0"/>
    <w:rsid w:val="00A51FF0"/>
    <w:rsid w:val="00A5237C"/>
    <w:rsid w:val="00A53B94"/>
    <w:rsid w:val="00A55975"/>
    <w:rsid w:val="00A57366"/>
    <w:rsid w:val="00A60478"/>
    <w:rsid w:val="00A625F5"/>
    <w:rsid w:val="00A644A4"/>
    <w:rsid w:val="00A66FBA"/>
    <w:rsid w:val="00A73986"/>
    <w:rsid w:val="00A73ACE"/>
    <w:rsid w:val="00A743D4"/>
    <w:rsid w:val="00A77789"/>
    <w:rsid w:val="00A8143F"/>
    <w:rsid w:val="00A8739D"/>
    <w:rsid w:val="00A915F4"/>
    <w:rsid w:val="00A92B72"/>
    <w:rsid w:val="00A93150"/>
    <w:rsid w:val="00A95768"/>
    <w:rsid w:val="00A9688B"/>
    <w:rsid w:val="00AA067C"/>
    <w:rsid w:val="00AA2538"/>
    <w:rsid w:val="00AA60D7"/>
    <w:rsid w:val="00AB42A0"/>
    <w:rsid w:val="00AB446B"/>
    <w:rsid w:val="00AB5647"/>
    <w:rsid w:val="00AC317C"/>
    <w:rsid w:val="00AD040E"/>
    <w:rsid w:val="00AD2622"/>
    <w:rsid w:val="00AD6201"/>
    <w:rsid w:val="00AE3E57"/>
    <w:rsid w:val="00AE5F67"/>
    <w:rsid w:val="00AE793D"/>
    <w:rsid w:val="00AF22EF"/>
    <w:rsid w:val="00AF70D0"/>
    <w:rsid w:val="00AF7334"/>
    <w:rsid w:val="00B014B8"/>
    <w:rsid w:val="00B050B1"/>
    <w:rsid w:val="00B054CF"/>
    <w:rsid w:val="00B16B2A"/>
    <w:rsid w:val="00B17A4C"/>
    <w:rsid w:val="00B25FCE"/>
    <w:rsid w:val="00B264A1"/>
    <w:rsid w:val="00B3118E"/>
    <w:rsid w:val="00B3511D"/>
    <w:rsid w:val="00B40BD1"/>
    <w:rsid w:val="00B41C90"/>
    <w:rsid w:val="00B449BB"/>
    <w:rsid w:val="00B46D77"/>
    <w:rsid w:val="00B533D1"/>
    <w:rsid w:val="00B541AF"/>
    <w:rsid w:val="00B54D43"/>
    <w:rsid w:val="00B56527"/>
    <w:rsid w:val="00B568FE"/>
    <w:rsid w:val="00B67E40"/>
    <w:rsid w:val="00B7184D"/>
    <w:rsid w:val="00B747AA"/>
    <w:rsid w:val="00B800D8"/>
    <w:rsid w:val="00B83535"/>
    <w:rsid w:val="00B839B3"/>
    <w:rsid w:val="00B83B8C"/>
    <w:rsid w:val="00B846D7"/>
    <w:rsid w:val="00B87645"/>
    <w:rsid w:val="00B87C09"/>
    <w:rsid w:val="00B911DB"/>
    <w:rsid w:val="00B93E5D"/>
    <w:rsid w:val="00B945E7"/>
    <w:rsid w:val="00B96032"/>
    <w:rsid w:val="00B968E0"/>
    <w:rsid w:val="00BA0EB1"/>
    <w:rsid w:val="00BA12D4"/>
    <w:rsid w:val="00BA1BC2"/>
    <w:rsid w:val="00BB227D"/>
    <w:rsid w:val="00BB3B24"/>
    <w:rsid w:val="00BC265A"/>
    <w:rsid w:val="00BD24BF"/>
    <w:rsid w:val="00BD4CCB"/>
    <w:rsid w:val="00BD64E4"/>
    <w:rsid w:val="00BE2FD0"/>
    <w:rsid w:val="00BE3614"/>
    <w:rsid w:val="00BE5352"/>
    <w:rsid w:val="00BE6608"/>
    <w:rsid w:val="00BE6A0D"/>
    <w:rsid w:val="00BF2AD8"/>
    <w:rsid w:val="00BF4020"/>
    <w:rsid w:val="00BF5DD1"/>
    <w:rsid w:val="00C00A96"/>
    <w:rsid w:val="00C00E7B"/>
    <w:rsid w:val="00C014D5"/>
    <w:rsid w:val="00C0217D"/>
    <w:rsid w:val="00C068C8"/>
    <w:rsid w:val="00C07D08"/>
    <w:rsid w:val="00C07D4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2086"/>
    <w:rsid w:val="00C624B7"/>
    <w:rsid w:val="00C63552"/>
    <w:rsid w:val="00C64536"/>
    <w:rsid w:val="00C64D68"/>
    <w:rsid w:val="00C660B7"/>
    <w:rsid w:val="00C66937"/>
    <w:rsid w:val="00C678B7"/>
    <w:rsid w:val="00C72345"/>
    <w:rsid w:val="00C75762"/>
    <w:rsid w:val="00C838D2"/>
    <w:rsid w:val="00C856AA"/>
    <w:rsid w:val="00C85B1B"/>
    <w:rsid w:val="00C92940"/>
    <w:rsid w:val="00CA033A"/>
    <w:rsid w:val="00CA06EA"/>
    <w:rsid w:val="00CA38A1"/>
    <w:rsid w:val="00CA729A"/>
    <w:rsid w:val="00CB0DEC"/>
    <w:rsid w:val="00CB3409"/>
    <w:rsid w:val="00CB4F4E"/>
    <w:rsid w:val="00CB67D4"/>
    <w:rsid w:val="00CC31C7"/>
    <w:rsid w:val="00CC3EBF"/>
    <w:rsid w:val="00CC678F"/>
    <w:rsid w:val="00CC7220"/>
    <w:rsid w:val="00CF4011"/>
    <w:rsid w:val="00CF51AB"/>
    <w:rsid w:val="00CF5744"/>
    <w:rsid w:val="00CF70C6"/>
    <w:rsid w:val="00D0093C"/>
    <w:rsid w:val="00D035BE"/>
    <w:rsid w:val="00D04F63"/>
    <w:rsid w:val="00D122EA"/>
    <w:rsid w:val="00D122EE"/>
    <w:rsid w:val="00D12837"/>
    <w:rsid w:val="00D16589"/>
    <w:rsid w:val="00D168B7"/>
    <w:rsid w:val="00D22747"/>
    <w:rsid w:val="00D25CB9"/>
    <w:rsid w:val="00D26235"/>
    <w:rsid w:val="00D313D4"/>
    <w:rsid w:val="00D3201F"/>
    <w:rsid w:val="00D32B41"/>
    <w:rsid w:val="00D33467"/>
    <w:rsid w:val="00D344E0"/>
    <w:rsid w:val="00D34DA5"/>
    <w:rsid w:val="00D42067"/>
    <w:rsid w:val="00D44175"/>
    <w:rsid w:val="00D50948"/>
    <w:rsid w:val="00D51A97"/>
    <w:rsid w:val="00D545F0"/>
    <w:rsid w:val="00D5644F"/>
    <w:rsid w:val="00D573B6"/>
    <w:rsid w:val="00D61595"/>
    <w:rsid w:val="00D65524"/>
    <w:rsid w:val="00D66D7B"/>
    <w:rsid w:val="00D66EA8"/>
    <w:rsid w:val="00D67BC9"/>
    <w:rsid w:val="00D7368F"/>
    <w:rsid w:val="00D804A5"/>
    <w:rsid w:val="00D8364E"/>
    <w:rsid w:val="00D85AB4"/>
    <w:rsid w:val="00D90AA4"/>
    <w:rsid w:val="00D918EF"/>
    <w:rsid w:val="00D965C2"/>
    <w:rsid w:val="00DA04C0"/>
    <w:rsid w:val="00DA2B99"/>
    <w:rsid w:val="00DA75D2"/>
    <w:rsid w:val="00DB021A"/>
    <w:rsid w:val="00DB0ADE"/>
    <w:rsid w:val="00DB61F4"/>
    <w:rsid w:val="00DB7081"/>
    <w:rsid w:val="00DC12ED"/>
    <w:rsid w:val="00DC2587"/>
    <w:rsid w:val="00DC548D"/>
    <w:rsid w:val="00DC5BDA"/>
    <w:rsid w:val="00DC6F63"/>
    <w:rsid w:val="00DD7736"/>
    <w:rsid w:val="00DE1654"/>
    <w:rsid w:val="00DE2DF8"/>
    <w:rsid w:val="00DE4234"/>
    <w:rsid w:val="00DF1338"/>
    <w:rsid w:val="00DF397B"/>
    <w:rsid w:val="00DF4420"/>
    <w:rsid w:val="00DF56BA"/>
    <w:rsid w:val="00DF57A4"/>
    <w:rsid w:val="00E01BCD"/>
    <w:rsid w:val="00E02A66"/>
    <w:rsid w:val="00E0440C"/>
    <w:rsid w:val="00E0650F"/>
    <w:rsid w:val="00E14D60"/>
    <w:rsid w:val="00E1506C"/>
    <w:rsid w:val="00E153BD"/>
    <w:rsid w:val="00E2285F"/>
    <w:rsid w:val="00E232D9"/>
    <w:rsid w:val="00E25193"/>
    <w:rsid w:val="00E32646"/>
    <w:rsid w:val="00E37E4C"/>
    <w:rsid w:val="00E40B59"/>
    <w:rsid w:val="00E4311D"/>
    <w:rsid w:val="00E4692F"/>
    <w:rsid w:val="00E47226"/>
    <w:rsid w:val="00E502A3"/>
    <w:rsid w:val="00E50E5A"/>
    <w:rsid w:val="00E537E0"/>
    <w:rsid w:val="00E622C0"/>
    <w:rsid w:val="00E71758"/>
    <w:rsid w:val="00E80314"/>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37D2"/>
    <w:rsid w:val="00EE385D"/>
    <w:rsid w:val="00EE4BB7"/>
    <w:rsid w:val="00EE692B"/>
    <w:rsid w:val="00EF08A2"/>
    <w:rsid w:val="00EF2E30"/>
    <w:rsid w:val="00EF5BA1"/>
    <w:rsid w:val="00EF7DDA"/>
    <w:rsid w:val="00F00C42"/>
    <w:rsid w:val="00F0154C"/>
    <w:rsid w:val="00F01DA1"/>
    <w:rsid w:val="00F1530A"/>
    <w:rsid w:val="00F16CAC"/>
    <w:rsid w:val="00F17E06"/>
    <w:rsid w:val="00F20B72"/>
    <w:rsid w:val="00F20EA3"/>
    <w:rsid w:val="00F34A92"/>
    <w:rsid w:val="00F35E54"/>
    <w:rsid w:val="00F41104"/>
    <w:rsid w:val="00F51A91"/>
    <w:rsid w:val="00F57FB3"/>
    <w:rsid w:val="00F60239"/>
    <w:rsid w:val="00F610CD"/>
    <w:rsid w:val="00F638B4"/>
    <w:rsid w:val="00F66287"/>
    <w:rsid w:val="00F66526"/>
    <w:rsid w:val="00F76520"/>
    <w:rsid w:val="00F83F60"/>
    <w:rsid w:val="00F84378"/>
    <w:rsid w:val="00F85B49"/>
    <w:rsid w:val="00F934E1"/>
    <w:rsid w:val="00F95D6E"/>
    <w:rsid w:val="00F96CF2"/>
    <w:rsid w:val="00FA119E"/>
    <w:rsid w:val="00FA4A2F"/>
    <w:rsid w:val="00FB091C"/>
    <w:rsid w:val="00FB588A"/>
    <w:rsid w:val="00FC577F"/>
    <w:rsid w:val="00FC5F7C"/>
    <w:rsid w:val="00FC79B4"/>
    <w:rsid w:val="00FD1378"/>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1494147/" TargetMode="External"/><Relationship Id="rId26" Type="http://schemas.openxmlformats.org/officeDocument/2006/relationships/hyperlink" Target="https://pubmed.ncbi.nlm.nih.gov/41632890/" TargetMode="External"/><Relationship Id="rId39" Type="http://schemas.openxmlformats.org/officeDocument/2006/relationships/hyperlink" Target="https://pubmed.ncbi.nlm.nih.gov/41628826/" TargetMode="External"/><Relationship Id="rId3" Type="http://schemas.openxmlformats.org/officeDocument/2006/relationships/styles" Target="styles.xml"/><Relationship Id="rId21" Type="http://schemas.openxmlformats.org/officeDocument/2006/relationships/hyperlink" Target="https://pmc.ncbi.nlm.nih.gov/articles/PMC12803473/" TargetMode="External"/><Relationship Id="rId34" Type="http://schemas.openxmlformats.org/officeDocument/2006/relationships/hyperlink" Target="https://pmc.ncbi.nlm.nih.gov/articles/PMC12843224/" TargetMode="External"/><Relationship Id="rId42" Type="http://schemas.openxmlformats.org/officeDocument/2006/relationships/hyperlink" Target="https://pubmed.ncbi.nlm.nih.gov/41501872/" TargetMode="External"/><Relationship Id="rId47" Type="http://schemas.openxmlformats.org/officeDocument/2006/relationships/hyperlink" Target="https://pubmed.ncbi.nlm.nih.gov/41591089/" TargetMode="External"/><Relationship Id="rId50" Type="http://schemas.openxmlformats.org/officeDocument/2006/relationships/hyperlink" Target="mailto:ebpresearchgroup_gpa@outlook.com" TargetMode="Externa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mc.ncbi.nlm.nih.gov/articles/PMC12861132/" TargetMode="External"/><Relationship Id="rId25" Type="http://schemas.openxmlformats.org/officeDocument/2006/relationships/hyperlink" Target="https://pubmed.ncbi.nlm.nih.gov/41643247/" TargetMode="External"/><Relationship Id="rId33" Type="http://schemas.openxmlformats.org/officeDocument/2006/relationships/hyperlink" Target="https://pubmed.ncbi.nlm.nih.gov/41597460/" TargetMode="External"/><Relationship Id="rId38" Type="http://schemas.openxmlformats.org/officeDocument/2006/relationships/hyperlink" Target="https://pubmed.ncbi.nlm.nih.gov/41503973/" TargetMode="External"/><Relationship Id="rId46" Type="http://schemas.openxmlformats.org/officeDocument/2006/relationships/hyperlink" Target="https://pubmed.ncbi.nlm.nih.gov/41563462/" TargetMode="External"/><Relationship Id="rId2" Type="http://schemas.openxmlformats.org/officeDocument/2006/relationships/numbering" Target="numbering.xml"/><Relationship Id="rId16" Type="http://schemas.openxmlformats.org/officeDocument/2006/relationships/hyperlink" Target="https://pubmed.ncbi.nlm.nih.gov/41630846/" TargetMode="External"/><Relationship Id="rId20" Type="http://schemas.openxmlformats.org/officeDocument/2006/relationships/hyperlink" Target="https://pubmed.ncbi.nlm.nih.gov/41533685/" TargetMode="External"/><Relationship Id="rId29" Type="http://schemas.openxmlformats.org/officeDocument/2006/relationships/hyperlink" Target="https://pubmed.ncbi.nlm.nih.gov/40811012/" TargetMode="External"/><Relationship Id="rId41" Type="http://schemas.openxmlformats.org/officeDocument/2006/relationships/hyperlink" Target="https://pubmed.ncbi.nlm.nih.gov/41613179/"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mc.ncbi.nlm.nih.gov/articles/PMC12857311/" TargetMode="External"/><Relationship Id="rId32" Type="http://schemas.openxmlformats.org/officeDocument/2006/relationships/hyperlink" Target="https://pubmed.ncbi.nlm.nih.gov/40589423/" TargetMode="External"/><Relationship Id="rId37" Type="http://schemas.openxmlformats.org/officeDocument/2006/relationships/hyperlink" Target="https://pubmed.ncbi.nlm.nih.gov/41502606/" TargetMode="External"/><Relationship Id="rId40" Type="http://schemas.openxmlformats.org/officeDocument/2006/relationships/hyperlink" Target="https://pubmed.ncbi.nlm.nih.gov/41562412/" TargetMode="External"/><Relationship Id="rId45" Type="http://schemas.openxmlformats.org/officeDocument/2006/relationships/hyperlink" Target="https://pubmed.ncbi.nlm.nih.gov/41532499/"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ubmed.ncbi.nlm.nih.gov/41518074/" TargetMode="External"/><Relationship Id="rId23" Type="http://schemas.openxmlformats.org/officeDocument/2006/relationships/hyperlink" Target="https://pubmed.ncbi.nlm.nih.gov/41625548/" TargetMode="External"/><Relationship Id="rId28" Type="http://schemas.openxmlformats.org/officeDocument/2006/relationships/hyperlink" Target="https://www.strokejournal.org/article/S1052-3057(25)00286-1/fulltext" TargetMode="External"/><Relationship Id="rId36" Type="http://schemas.openxmlformats.org/officeDocument/2006/relationships/hyperlink" Target="https://pubmed.ncbi.nlm.nih.gov/41483334/" TargetMode="External"/><Relationship Id="rId49" Type="http://schemas.openxmlformats.org/officeDocument/2006/relationships/hyperlink" Target="mailto:arthritisevidenceupdates@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1476427/" TargetMode="External"/><Relationship Id="rId31" Type="http://schemas.openxmlformats.org/officeDocument/2006/relationships/hyperlink" Target="https://pubmed.ncbi.nlm.nih.gov/41456318/" TargetMode="External"/><Relationship Id="rId44" Type="http://schemas.openxmlformats.org/officeDocument/2006/relationships/hyperlink" Target="https://pubmed.ncbi.nlm.nih.gov/41538284/" TargetMode="External"/><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1257448/" TargetMode="External"/><Relationship Id="rId22" Type="http://schemas.openxmlformats.org/officeDocument/2006/relationships/hyperlink" Target="https://pubmed.ncbi.nlm.nih.gov/41554290/" TargetMode="External"/><Relationship Id="rId27" Type="http://schemas.openxmlformats.org/officeDocument/2006/relationships/hyperlink" Target="https://pubmed.ncbi.nlm.nih.gov/41325795/" TargetMode="External"/><Relationship Id="rId30" Type="http://schemas.openxmlformats.org/officeDocument/2006/relationships/hyperlink" Target="https://pubmed.ncbi.nlm.nih.gov/40643163/" TargetMode="External"/><Relationship Id="rId35" Type="http://schemas.openxmlformats.org/officeDocument/2006/relationships/hyperlink" Target="https://pubmed.ncbi.nlm.nih.gov/40105264/" TargetMode="External"/><Relationship Id="rId43" Type="http://schemas.openxmlformats.org/officeDocument/2006/relationships/hyperlink" Target="https://pmc.ncbi.nlm.nih.gov/articles/PMC12870512/" TargetMode="External"/><Relationship Id="rId48" Type="http://schemas.openxmlformats.org/officeDocument/2006/relationships/hyperlink" Target="https://pubmed.ncbi.nlm.nih.gov/41588887/" TargetMode="External"/><Relationship Id="rId8" Type="http://schemas.openxmlformats.org/officeDocument/2006/relationships/image" Target="media/image1.PNG"/><Relationship Id="rId51" Type="http://schemas.openxmlformats.org/officeDocument/2006/relationships/hyperlink" Target="http://www.physioghan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6517</Words>
  <Characters>37151</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3</cp:revision>
  <dcterms:created xsi:type="dcterms:W3CDTF">2026-02-19T08:24:00Z</dcterms:created>
  <dcterms:modified xsi:type="dcterms:W3CDTF">2026-02-19T08:24:00Z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