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3D31" w14:textId="39E3A41B" w:rsidR="00767E59" w:rsidRPr="002B4C23" w:rsidRDefault="00081B01" w:rsidP="002C68C3">
      <w:pPr>
        <w:rPr>
          <w:rFonts w:cs="Times New Roman"/>
          <w:b/>
          <w:bCs/>
          <w:color w:val="002060"/>
          <w:sz w:val="28"/>
          <w:szCs w:val="28"/>
        </w:rPr>
      </w:pPr>
      <w:bookmarkStart w:id="0" w:name="_Hlk97204191"/>
      <w:r w:rsidRPr="002B4C23">
        <w:rPr>
          <w:rFonts w:cs="Times New Roman"/>
          <w:b/>
          <w:bCs/>
          <w:noProof/>
          <w:color w:val="002060"/>
          <w:sz w:val="28"/>
          <w:szCs w:val="28"/>
        </w:rPr>
        <w:drawing>
          <wp:inline distT="0" distB="0" distL="0" distR="0" wp14:anchorId="10C19660" wp14:editId="7E00CCB7">
            <wp:extent cx="5943600" cy="1094740"/>
            <wp:effectExtent l="0" t="0" r="0" b="0"/>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094740"/>
                    </a:xfrm>
                    <a:prstGeom prst="rect">
                      <a:avLst/>
                    </a:prstGeom>
                  </pic:spPr>
                </pic:pic>
              </a:graphicData>
            </a:graphic>
          </wp:inline>
        </w:drawing>
      </w:r>
    </w:p>
    <w:p w14:paraId="3C8DD729" w14:textId="19B9D372" w:rsidR="009724BF" w:rsidRPr="002B4C23" w:rsidRDefault="007655A0" w:rsidP="003422C4">
      <w:pPr>
        <w:rPr>
          <w:rFonts w:cs="Times New Roman"/>
          <w:b/>
          <w:bCs/>
          <w:color w:val="002060"/>
          <w:sz w:val="24"/>
          <w:szCs w:val="24"/>
        </w:rPr>
      </w:pPr>
      <w:bookmarkStart w:id="1" w:name="_Hlk117459393"/>
      <w:bookmarkEnd w:id="0"/>
      <w:r>
        <w:rPr>
          <w:rFonts w:cs="Times New Roman"/>
          <w:b/>
          <w:bCs/>
          <w:color w:val="002060"/>
          <w:sz w:val="24"/>
          <w:szCs w:val="24"/>
        </w:rPr>
        <w:t>September</w:t>
      </w:r>
      <w:bookmarkEnd w:id="1"/>
      <w:r>
        <w:rPr>
          <w:rFonts w:cs="Times New Roman"/>
          <w:b/>
          <w:bCs/>
          <w:color w:val="002060"/>
          <w:sz w:val="24"/>
          <w:szCs w:val="24"/>
        </w:rPr>
        <w:t xml:space="preserve"> </w:t>
      </w:r>
      <w:r w:rsidR="009724BF" w:rsidRPr="002B4C23">
        <w:rPr>
          <w:rFonts w:cs="Times New Roman"/>
          <w:b/>
          <w:bCs/>
          <w:color w:val="002060"/>
          <w:sz w:val="24"/>
          <w:szCs w:val="24"/>
        </w:rPr>
        <w:t>2022</w:t>
      </w:r>
      <w:r w:rsidR="000D0154" w:rsidRPr="002B4C23">
        <w:rPr>
          <w:rFonts w:cs="Times New Roman"/>
          <w:b/>
          <w:bCs/>
          <w:color w:val="002060"/>
          <w:sz w:val="24"/>
          <w:szCs w:val="24"/>
        </w:rPr>
        <w:t xml:space="preserve"> edition</w:t>
      </w:r>
    </w:p>
    <w:p w14:paraId="42DDD535" w14:textId="4B246D10" w:rsidR="006A605F" w:rsidRPr="002B4C23" w:rsidRDefault="006A605F" w:rsidP="00767E59">
      <w:pPr>
        <w:pStyle w:val="Heading1"/>
        <w:rPr>
          <w:rFonts w:cs="Times New Roman"/>
        </w:rPr>
      </w:pPr>
      <w:bookmarkStart w:id="2" w:name="Introduction"/>
      <w:bookmarkStart w:id="3" w:name="_Ref97705660"/>
      <w:bookmarkEnd w:id="2"/>
      <w:r w:rsidRPr="002B4C23">
        <w:rPr>
          <w:rFonts w:cs="Times New Roman"/>
        </w:rPr>
        <w:t>Introduction</w:t>
      </w:r>
      <w:bookmarkEnd w:id="3"/>
    </w:p>
    <w:p w14:paraId="58620BD4" w14:textId="0505C356" w:rsidR="001E4672" w:rsidRPr="002B4C23" w:rsidRDefault="007A144A" w:rsidP="00767E59">
      <w:pPr>
        <w:rPr>
          <w:rFonts w:cs="Times New Roman"/>
        </w:rPr>
      </w:pPr>
      <w:r w:rsidRPr="002B4C23">
        <w:rPr>
          <w:rFonts w:cs="Times New Roman"/>
        </w:rPr>
        <w:t>W</w:t>
      </w:r>
      <w:r w:rsidR="001E4672" w:rsidRPr="002B4C23">
        <w:rPr>
          <w:rFonts w:cs="Times New Roman"/>
        </w:rPr>
        <w:t xml:space="preserve">elcome to </w:t>
      </w:r>
      <w:r w:rsidR="007655A0">
        <w:rPr>
          <w:rFonts w:cs="Times New Roman"/>
          <w:b/>
          <w:bCs/>
          <w:color w:val="002060"/>
          <w:sz w:val="24"/>
          <w:szCs w:val="24"/>
        </w:rPr>
        <w:t>September</w:t>
      </w:r>
      <w:r w:rsidR="007655A0" w:rsidRPr="007655A0">
        <w:rPr>
          <w:rFonts w:cs="Times New Roman"/>
        </w:rPr>
        <w:t xml:space="preserve"> </w:t>
      </w:r>
      <w:r w:rsidR="001E4672" w:rsidRPr="002B4C23">
        <w:rPr>
          <w:rFonts w:cs="Times New Roman"/>
          <w:b/>
          <w:bCs/>
          <w:color w:val="002060"/>
        </w:rPr>
        <w:t>2022</w:t>
      </w:r>
      <w:r w:rsidR="001E4672" w:rsidRPr="002B4C23">
        <w:rPr>
          <w:rFonts w:cs="Times New Roman"/>
          <w:color w:val="002060"/>
        </w:rPr>
        <w:t xml:space="preserve"> </w:t>
      </w:r>
      <w:bookmarkStart w:id="4" w:name="_Hlk97632346"/>
      <w:r w:rsidR="002D19EC" w:rsidRPr="002B4C23">
        <w:rPr>
          <w:rFonts w:cs="Times New Roman"/>
          <w:b/>
          <w:bCs/>
          <w:color w:val="002060"/>
        </w:rPr>
        <w:t>GPA E</w:t>
      </w:r>
      <w:r w:rsidR="001E4672" w:rsidRPr="002B4C23">
        <w:rPr>
          <w:rFonts w:cs="Times New Roman"/>
          <w:b/>
          <w:bCs/>
          <w:color w:val="002060"/>
        </w:rPr>
        <w:t xml:space="preserve">vidence </w:t>
      </w:r>
      <w:r w:rsidR="002D19EC" w:rsidRPr="002B4C23">
        <w:rPr>
          <w:rFonts w:cs="Times New Roman"/>
          <w:b/>
          <w:bCs/>
          <w:color w:val="002060"/>
        </w:rPr>
        <w:t>U</w:t>
      </w:r>
      <w:r w:rsidR="001E4672" w:rsidRPr="002B4C23">
        <w:rPr>
          <w:rFonts w:cs="Times New Roman"/>
          <w:b/>
          <w:bCs/>
          <w:color w:val="002060"/>
        </w:rPr>
        <w:t>pdates</w:t>
      </w:r>
      <w:bookmarkEnd w:id="4"/>
      <w:r w:rsidR="001E4672" w:rsidRPr="002B4C23">
        <w:rPr>
          <w:rFonts w:cs="Times New Roman"/>
        </w:rPr>
        <w:t>, bring</w:t>
      </w:r>
      <w:r w:rsidR="001B7736" w:rsidRPr="002B4C23">
        <w:rPr>
          <w:rFonts w:cs="Times New Roman"/>
        </w:rPr>
        <w:t xml:space="preserve">ing </w:t>
      </w:r>
      <w:r w:rsidR="001E4672" w:rsidRPr="002B4C23">
        <w:rPr>
          <w:rFonts w:cs="Times New Roman"/>
        </w:rPr>
        <w:t xml:space="preserve">you </w:t>
      </w:r>
      <w:r w:rsidR="00A51FF0" w:rsidRPr="002B4C23">
        <w:rPr>
          <w:rFonts w:cs="Times New Roman"/>
        </w:rPr>
        <w:t>latest e</w:t>
      </w:r>
      <w:r w:rsidR="001B7736" w:rsidRPr="002B4C23">
        <w:rPr>
          <w:rFonts w:cs="Times New Roman"/>
        </w:rPr>
        <w:t xml:space="preserve">vidence updates on </w:t>
      </w:r>
      <w:r w:rsidR="00A51FF0" w:rsidRPr="002B4C23">
        <w:rPr>
          <w:rFonts w:cs="Times New Roman"/>
        </w:rPr>
        <w:t xml:space="preserve">physiotherapy </w:t>
      </w:r>
      <w:r w:rsidR="002D19EC" w:rsidRPr="002B4C23">
        <w:rPr>
          <w:rFonts w:cs="Times New Roman"/>
        </w:rPr>
        <w:t>interventions</w:t>
      </w:r>
      <w:r w:rsidR="00A51FF0" w:rsidRPr="002B4C23">
        <w:rPr>
          <w:rFonts w:cs="Times New Roman"/>
        </w:rPr>
        <w:t xml:space="preserve"> in some common conditions </w:t>
      </w:r>
      <w:r w:rsidR="00AB42A0" w:rsidRPr="002B4C23">
        <w:rPr>
          <w:rFonts w:cs="Times New Roman"/>
        </w:rPr>
        <w:t xml:space="preserve">seen </w:t>
      </w:r>
      <w:r w:rsidR="00A51FF0" w:rsidRPr="002B4C23">
        <w:rPr>
          <w:rFonts w:cs="Times New Roman"/>
        </w:rPr>
        <w:t>within the Ghanaian physiotherapy context</w:t>
      </w:r>
      <w:r w:rsidR="00666B00" w:rsidRPr="002B4C23">
        <w:rPr>
          <w:rFonts w:cs="Times New Roman"/>
        </w:rPr>
        <w:t xml:space="preserve">. In this </w:t>
      </w:r>
      <w:r w:rsidR="00823C75" w:rsidRPr="002B4C23">
        <w:rPr>
          <w:rFonts w:cs="Times New Roman"/>
        </w:rPr>
        <w:t xml:space="preserve">and </w:t>
      </w:r>
      <w:r w:rsidR="00666B00" w:rsidRPr="002B4C23">
        <w:rPr>
          <w:rFonts w:cs="Times New Roman"/>
        </w:rPr>
        <w:t xml:space="preserve">subsequent editions, we bring you updates on </w:t>
      </w:r>
      <w:r w:rsidR="002D19EC" w:rsidRPr="002B4C23">
        <w:rPr>
          <w:rFonts w:cs="Times New Roman"/>
        </w:rPr>
        <w:t>Cerebral palsy, Low back</w:t>
      </w:r>
      <w:r w:rsidR="00FA119E" w:rsidRPr="002B4C23">
        <w:rPr>
          <w:rFonts w:cs="Times New Roman"/>
        </w:rPr>
        <w:t xml:space="preserve"> pain</w:t>
      </w:r>
      <w:r w:rsidR="002D19EC" w:rsidRPr="002B4C23">
        <w:rPr>
          <w:rFonts w:cs="Times New Roman"/>
        </w:rPr>
        <w:t>, Stroke and Parkinson’s disease</w:t>
      </w:r>
      <w:r w:rsidR="00666B00" w:rsidRPr="002B4C23">
        <w:rPr>
          <w:rFonts w:cs="Times New Roman"/>
        </w:rPr>
        <w:t>.</w:t>
      </w:r>
      <w:r w:rsidR="002D19EC" w:rsidRPr="002B4C23">
        <w:rPr>
          <w:rFonts w:cs="Times New Roman"/>
        </w:rPr>
        <w:t xml:space="preserve"> </w:t>
      </w:r>
      <w:r w:rsidR="00666B00" w:rsidRPr="002B4C23">
        <w:rPr>
          <w:rFonts w:cs="Times New Roman"/>
        </w:rPr>
        <w:t xml:space="preserve">We look forward to </w:t>
      </w:r>
      <w:r w:rsidR="000F0975" w:rsidRPr="002B4C23">
        <w:rPr>
          <w:rFonts w:cs="Times New Roman"/>
        </w:rPr>
        <w:t>expanding the condition portfolio based on your interest</w:t>
      </w:r>
      <w:r w:rsidR="00BE2FD0" w:rsidRPr="002B4C23">
        <w:rPr>
          <w:rFonts w:cs="Times New Roman"/>
        </w:rPr>
        <w:t xml:space="preserve"> and</w:t>
      </w:r>
      <w:r w:rsidR="002D28EE" w:rsidRPr="002B4C23">
        <w:rPr>
          <w:rFonts w:cs="Times New Roman"/>
        </w:rPr>
        <w:t xml:space="preserve"> </w:t>
      </w:r>
      <w:r w:rsidR="000F0975" w:rsidRPr="002B4C23">
        <w:rPr>
          <w:rFonts w:cs="Times New Roman"/>
        </w:rPr>
        <w:t>up</w:t>
      </w:r>
      <w:r w:rsidR="006B3610" w:rsidRPr="002B4C23">
        <w:rPr>
          <w:rFonts w:cs="Times New Roman"/>
        </w:rPr>
        <w:t>take</w:t>
      </w:r>
      <w:r w:rsidR="00BE2FD0" w:rsidRPr="002B4C23">
        <w:rPr>
          <w:rFonts w:cs="Times New Roman"/>
        </w:rPr>
        <w:t>,</w:t>
      </w:r>
      <w:r w:rsidR="002D28EE" w:rsidRPr="002B4C23">
        <w:rPr>
          <w:rFonts w:cs="Times New Roman"/>
        </w:rPr>
        <w:t xml:space="preserve"> and the formation of an evidence-based </w:t>
      </w:r>
      <w:r w:rsidR="007451BB" w:rsidRPr="002B4C23">
        <w:rPr>
          <w:rFonts w:cs="Times New Roman"/>
        </w:rPr>
        <w:t xml:space="preserve">practice </w:t>
      </w:r>
      <w:r w:rsidR="002D28EE" w:rsidRPr="002B4C23">
        <w:rPr>
          <w:rFonts w:cs="Times New Roman"/>
        </w:rPr>
        <w:t>group within GPA</w:t>
      </w:r>
      <w:r w:rsidR="00BE2FD0" w:rsidRPr="002B4C23">
        <w:rPr>
          <w:rFonts w:cs="Times New Roman"/>
        </w:rPr>
        <w:t xml:space="preserve"> to further this agenda</w:t>
      </w:r>
      <w:r w:rsidR="002D28EE" w:rsidRPr="002B4C23">
        <w:rPr>
          <w:rFonts w:cs="Times New Roman"/>
        </w:rPr>
        <w:t>.</w:t>
      </w:r>
    </w:p>
    <w:p w14:paraId="7DF2D1EC" w14:textId="07EF1F8C" w:rsidR="001B7736" w:rsidRPr="002B4C23" w:rsidRDefault="007A7DA7" w:rsidP="00767E59">
      <w:pPr>
        <w:pStyle w:val="NormalWeb"/>
        <w:spacing w:before="0" w:beforeAutospacing="0" w:after="0" w:afterAutospacing="0"/>
        <w:rPr>
          <w:rFonts w:ascii="Times New Roman" w:hAnsi="Times New Roman" w:cs="Times New Roman"/>
          <w:color w:val="000000"/>
        </w:rPr>
      </w:pPr>
      <w:hyperlink r:id="rId9" w:history="1">
        <w:r w:rsidR="002D19EC" w:rsidRPr="002B4C23">
          <w:rPr>
            <w:rStyle w:val="Hyperlink"/>
            <w:rFonts w:ascii="Times New Roman" w:hAnsi="Times New Roman" w:cs="Times New Roman"/>
          </w:rPr>
          <w:t>GPA Evidence Updates</w:t>
        </w:r>
      </w:hyperlink>
      <w:r w:rsidR="002D19EC" w:rsidRPr="002B4C23">
        <w:rPr>
          <w:rFonts w:ascii="Times New Roman" w:hAnsi="Times New Roman" w:cs="Times New Roman"/>
          <w:b/>
          <w:bCs/>
          <w:color w:val="000000"/>
        </w:rPr>
        <w:t xml:space="preserve"> </w:t>
      </w:r>
      <w:r w:rsidR="0068253F" w:rsidRPr="002B4C23">
        <w:rPr>
          <w:rFonts w:ascii="Times New Roman" w:hAnsi="Times New Roman" w:cs="Times New Roman"/>
          <w:color w:val="000000"/>
        </w:rPr>
        <w:t xml:space="preserve">is </w:t>
      </w:r>
      <w:r w:rsidR="0012287B" w:rsidRPr="002B4C23">
        <w:rPr>
          <w:rFonts w:ascii="Times New Roman" w:hAnsi="Times New Roman" w:cs="Times New Roman"/>
          <w:color w:val="000000"/>
        </w:rPr>
        <w:t xml:space="preserve">brought to you </w:t>
      </w:r>
      <w:r w:rsidR="00035844" w:rsidRPr="002B4C23">
        <w:rPr>
          <w:rFonts w:ascii="Times New Roman" w:hAnsi="Times New Roman" w:cs="Times New Roman"/>
          <w:color w:val="000000"/>
        </w:rPr>
        <w:t xml:space="preserve">by </w:t>
      </w:r>
      <w:r w:rsidR="00897078" w:rsidRPr="002B4C23">
        <w:rPr>
          <w:rFonts w:ascii="Times New Roman" w:hAnsi="Times New Roman" w:cs="Times New Roman"/>
          <w:color w:val="000000"/>
        </w:rPr>
        <w:t xml:space="preserve">the </w:t>
      </w:r>
      <w:bookmarkStart w:id="5" w:name="_Hlk99935438"/>
      <w:r w:rsidR="00897078" w:rsidRPr="002B4C23">
        <w:rPr>
          <w:rFonts w:ascii="Times New Roman" w:hAnsi="Times New Roman" w:cs="Times New Roman"/>
          <w:b/>
          <w:bCs/>
          <w:color w:val="002060"/>
        </w:rPr>
        <w:t xml:space="preserve">Evidence-based Practice Research </w:t>
      </w:r>
      <w:r w:rsidR="00C838D2" w:rsidRPr="002B4C23">
        <w:rPr>
          <w:rFonts w:ascii="Times New Roman" w:hAnsi="Times New Roman" w:cs="Times New Roman"/>
          <w:b/>
          <w:bCs/>
          <w:color w:val="002060"/>
        </w:rPr>
        <w:t>Group</w:t>
      </w:r>
      <w:bookmarkEnd w:id="5"/>
      <w:r w:rsidR="00897078" w:rsidRPr="002B4C23">
        <w:rPr>
          <w:rFonts w:ascii="Times New Roman" w:hAnsi="Times New Roman" w:cs="Times New Roman"/>
          <w:color w:val="000000"/>
        </w:rPr>
        <w:t xml:space="preserve">, a research group within </w:t>
      </w:r>
      <w:r w:rsidR="00666B00" w:rsidRPr="002B4C23">
        <w:rPr>
          <w:rFonts w:ascii="Times New Roman" w:hAnsi="Times New Roman" w:cs="Times New Roman"/>
          <w:color w:val="000000"/>
        </w:rPr>
        <w:t>Ghana</w:t>
      </w:r>
      <w:r w:rsidR="00075247" w:rsidRPr="002B4C23">
        <w:rPr>
          <w:rFonts w:ascii="Times New Roman" w:hAnsi="Times New Roman" w:cs="Times New Roman"/>
          <w:color w:val="000000"/>
        </w:rPr>
        <w:t xml:space="preserve"> Physiotherapy Association (GPA)</w:t>
      </w:r>
      <w:r w:rsidR="001E4672" w:rsidRPr="002B4C23">
        <w:rPr>
          <w:rFonts w:ascii="Times New Roman" w:hAnsi="Times New Roman" w:cs="Times New Roman"/>
          <w:color w:val="000000"/>
        </w:rPr>
        <w:t xml:space="preserve"> </w:t>
      </w:r>
      <w:r w:rsidR="00AB42A0" w:rsidRPr="002B4C23">
        <w:rPr>
          <w:rFonts w:ascii="Times New Roman" w:hAnsi="Times New Roman" w:cs="Times New Roman"/>
          <w:color w:val="000000"/>
        </w:rPr>
        <w:t xml:space="preserve">to </w:t>
      </w:r>
      <w:r w:rsidR="002334B1" w:rsidRPr="002B4C23">
        <w:rPr>
          <w:rFonts w:ascii="Times New Roman" w:hAnsi="Times New Roman" w:cs="Times New Roman"/>
          <w:color w:val="000000"/>
        </w:rPr>
        <w:t xml:space="preserve">promote </w:t>
      </w:r>
      <w:r w:rsidR="00AB42A0" w:rsidRPr="002B4C23">
        <w:rPr>
          <w:rFonts w:ascii="Times New Roman" w:hAnsi="Times New Roman" w:cs="Times New Roman"/>
          <w:color w:val="000000"/>
        </w:rPr>
        <w:t>evidence-based practice</w:t>
      </w:r>
      <w:r w:rsidR="00666B00" w:rsidRPr="002B4C23">
        <w:rPr>
          <w:rFonts w:ascii="Times New Roman" w:hAnsi="Times New Roman" w:cs="Times New Roman"/>
          <w:color w:val="000000"/>
        </w:rPr>
        <w:t xml:space="preserve"> culture amongst </w:t>
      </w:r>
      <w:r w:rsidR="007E3135" w:rsidRPr="002B4C23">
        <w:rPr>
          <w:rFonts w:ascii="Times New Roman" w:hAnsi="Times New Roman" w:cs="Times New Roman"/>
          <w:color w:val="000000"/>
        </w:rPr>
        <w:t xml:space="preserve">physiotherapists and other </w:t>
      </w:r>
      <w:r w:rsidR="00666B00" w:rsidRPr="002B4C23">
        <w:rPr>
          <w:rFonts w:ascii="Times New Roman" w:hAnsi="Times New Roman" w:cs="Times New Roman"/>
          <w:color w:val="000000"/>
        </w:rPr>
        <w:t>colleagues</w:t>
      </w:r>
      <w:r w:rsidR="007E3135" w:rsidRPr="002B4C23">
        <w:rPr>
          <w:rFonts w:ascii="Times New Roman" w:hAnsi="Times New Roman" w:cs="Times New Roman"/>
          <w:color w:val="000000"/>
        </w:rPr>
        <w:t xml:space="preserve"> within the rehabilitation community</w:t>
      </w:r>
      <w:r w:rsidR="00666B00" w:rsidRPr="002B4C23">
        <w:rPr>
          <w:rFonts w:ascii="Times New Roman" w:hAnsi="Times New Roman" w:cs="Times New Roman"/>
          <w:color w:val="000000"/>
        </w:rPr>
        <w:t>.</w:t>
      </w:r>
    </w:p>
    <w:p w14:paraId="606A80B2" w14:textId="4BC08D54" w:rsidR="006A605F" w:rsidRPr="002B4C23" w:rsidRDefault="004468ED" w:rsidP="00BB227D">
      <w:pPr>
        <w:pStyle w:val="NormalWeb"/>
        <w:spacing w:before="60" w:beforeAutospacing="0" w:after="60" w:afterAutospacing="0"/>
        <w:rPr>
          <w:rFonts w:ascii="Times New Roman" w:hAnsi="Times New Roman" w:cs="Times New Roman"/>
          <w:color w:val="4472C4" w:themeColor="accent1"/>
        </w:rPr>
      </w:pPr>
      <w:r w:rsidRPr="002B4C23">
        <w:rPr>
          <w:rFonts w:ascii="Times New Roman" w:hAnsi="Times New Roman" w:cs="Times New Roman"/>
          <w:color w:val="000000"/>
        </w:rPr>
        <w:t>These updates</w:t>
      </w:r>
      <w:r w:rsidR="004D67D9" w:rsidRPr="002B4C23">
        <w:rPr>
          <w:rFonts w:ascii="Times New Roman" w:hAnsi="Times New Roman" w:cs="Times New Roman"/>
          <w:b/>
          <w:bCs/>
          <w:color w:val="000000"/>
        </w:rPr>
        <w:t xml:space="preserve"> </w:t>
      </w:r>
      <w:r w:rsidRPr="002B4C23">
        <w:rPr>
          <w:rFonts w:ascii="Times New Roman" w:hAnsi="Times New Roman" w:cs="Times New Roman"/>
          <w:color w:val="000000"/>
        </w:rPr>
        <w:t>present</w:t>
      </w:r>
      <w:r w:rsidR="00720A05" w:rsidRPr="002B4C23">
        <w:rPr>
          <w:rFonts w:ascii="Times New Roman" w:hAnsi="Times New Roman" w:cs="Times New Roman"/>
          <w:color w:val="000000"/>
        </w:rPr>
        <w:t xml:space="preserve"> </w:t>
      </w:r>
      <w:r w:rsidR="006A605F" w:rsidRPr="002B4C23">
        <w:rPr>
          <w:rFonts w:ascii="Times New Roman" w:hAnsi="Times New Roman" w:cs="Times New Roman"/>
          <w:color w:val="000000"/>
        </w:rPr>
        <w:t xml:space="preserve">new systematic reviews and </w:t>
      </w:r>
      <w:r w:rsidR="001B7736" w:rsidRPr="002B4C23">
        <w:rPr>
          <w:rFonts w:ascii="Times New Roman" w:hAnsi="Times New Roman" w:cs="Times New Roman"/>
          <w:color w:val="000000"/>
        </w:rPr>
        <w:t xml:space="preserve">clinical practice </w:t>
      </w:r>
      <w:r w:rsidR="006A605F" w:rsidRPr="002B4C23">
        <w:rPr>
          <w:rFonts w:ascii="Times New Roman" w:hAnsi="Times New Roman" w:cs="Times New Roman"/>
          <w:color w:val="000000"/>
        </w:rPr>
        <w:t xml:space="preserve">guidelines </w:t>
      </w:r>
      <w:r w:rsidR="001B7736" w:rsidRPr="002B4C23">
        <w:rPr>
          <w:rFonts w:ascii="Times New Roman" w:hAnsi="Times New Roman" w:cs="Times New Roman"/>
          <w:color w:val="000000"/>
        </w:rPr>
        <w:t xml:space="preserve">identified </w:t>
      </w:r>
      <w:r w:rsidR="00720A05" w:rsidRPr="002B4C23">
        <w:rPr>
          <w:rFonts w:ascii="Times New Roman" w:hAnsi="Times New Roman" w:cs="Times New Roman"/>
          <w:color w:val="000000"/>
        </w:rPr>
        <w:t xml:space="preserve">and compiled </w:t>
      </w:r>
      <w:r w:rsidR="001B7736" w:rsidRPr="002B4C23">
        <w:rPr>
          <w:rFonts w:ascii="Times New Roman" w:hAnsi="Times New Roman" w:cs="Times New Roman"/>
          <w:color w:val="000000"/>
        </w:rPr>
        <w:t xml:space="preserve">from </w:t>
      </w:r>
      <w:r w:rsidR="006A605F" w:rsidRPr="002B4C23">
        <w:rPr>
          <w:rFonts w:ascii="Times New Roman" w:hAnsi="Times New Roman" w:cs="Times New Roman"/>
          <w:color w:val="000000"/>
        </w:rPr>
        <w:t>comprehensive</w:t>
      </w:r>
      <w:r w:rsidR="0068253F" w:rsidRPr="002B4C23">
        <w:rPr>
          <w:rFonts w:ascii="Times New Roman" w:hAnsi="Times New Roman" w:cs="Times New Roman"/>
          <w:color w:val="000000"/>
        </w:rPr>
        <w:t xml:space="preserve"> </w:t>
      </w:r>
      <w:r w:rsidR="006A605F" w:rsidRPr="002B4C23">
        <w:rPr>
          <w:rFonts w:ascii="Times New Roman" w:hAnsi="Times New Roman" w:cs="Times New Roman"/>
          <w:color w:val="000000"/>
        </w:rPr>
        <w:t>searches of</w:t>
      </w:r>
      <w:r w:rsidR="00D545F0" w:rsidRPr="002B4C23">
        <w:rPr>
          <w:rFonts w:ascii="Times New Roman" w:hAnsi="Times New Roman" w:cs="Times New Roman"/>
          <w:color w:val="000000"/>
        </w:rPr>
        <w:t xml:space="preserve"> </w:t>
      </w:r>
      <w:r w:rsidR="00720A05" w:rsidRPr="002B4C23">
        <w:rPr>
          <w:rFonts w:ascii="Times New Roman" w:hAnsi="Times New Roman" w:cs="Times New Roman"/>
          <w:color w:val="000000"/>
        </w:rPr>
        <w:t xml:space="preserve">the </w:t>
      </w:r>
      <w:hyperlink r:id="rId10" w:history="1">
        <w:r w:rsidR="00D545F0" w:rsidRPr="002B4C23">
          <w:rPr>
            <w:rStyle w:val="Hyperlink"/>
            <w:rFonts w:ascii="Times New Roman" w:hAnsi="Times New Roman" w:cs="Times New Roman"/>
          </w:rPr>
          <w:t>PubMed</w:t>
        </w:r>
      </w:hyperlink>
      <w:r w:rsidR="004D67D9" w:rsidRPr="002B4C23">
        <w:rPr>
          <w:rFonts w:ascii="Times New Roman" w:hAnsi="Times New Roman" w:cs="Times New Roman"/>
          <w:color w:val="000000"/>
        </w:rPr>
        <w:t xml:space="preserve"> database</w:t>
      </w:r>
      <w:r w:rsidR="00720A05" w:rsidRPr="002B4C23">
        <w:rPr>
          <w:rFonts w:ascii="Times New Roman" w:hAnsi="Times New Roman" w:cs="Times New Roman"/>
          <w:color w:val="000000"/>
        </w:rPr>
        <w:t xml:space="preserve"> </w:t>
      </w:r>
      <w:r w:rsidR="00340882" w:rsidRPr="002B4C23">
        <w:rPr>
          <w:rFonts w:ascii="Times New Roman" w:hAnsi="Times New Roman" w:cs="Times New Roman"/>
          <w:color w:val="000000"/>
        </w:rPr>
        <w:t>based on search strategies developed by D</w:t>
      </w:r>
      <w:r w:rsidR="001B7736" w:rsidRPr="002B4C23">
        <w:rPr>
          <w:rFonts w:ascii="Times New Roman" w:hAnsi="Times New Roman" w:cs="Times New Roman"/>
          <w:color w:val="000000"/>
        </w:rPr>
        <w:t xml:space="preserve">r </w:t>
      </w:r>
      <w:r w:rsidR="0068253F" w:rsidRPr="002B4C23">
        <w:rPr>
          <w:rFonts w:ascii="Times New Roman" w:hAnsi="Times New Roman" w:cs="Times New Roman"/>
          <w:color w:val="000000"/>
        </w:rPr>
        <w:t>Beatrice Sankah</w:t>
      </w:r>
      <w:r w:rsidR="001B7736" w:rsidRPr="002B4C23">
        <w:rPr>
          <w:rFonts w:ascii="Times New Roman" w:hAnsi="Times New Roman" w:cs="Times New Roman"/>
          <w:color w:val="000000"/>
        </w:rPr>
        <w:t>, a</w:t>
      </w:r>
      <w:r w:rsidR="002334B1" w:rsidRPr="002B4C23">
        <w:rPr>
          <w:rFonts w:ascii="Times New Roman" w:hAnsi="Times New Roman" w:cs="Times New Roman"/>
          <w:color w:val="000000"/>
        </w:rPr>
        <w:t xml:space="preserve"> systematic reviewer </w:t>
      </w:r>
      <w:r w:rsidR="001B7736" w:rsidRPr="002B4C23">
        <w:rPr>
          <w:rFonts w:ascii="Times New Roman" w:hAnsi="Times New Roman" w:cs="Times New Roman"/>
          <w:color w:val="000000"/>
        </w:rPr>
        <w:t xml:space="preserve">and </w:t>
      </w:r>
      <w:r w:rsidR="006B3F63" w:rsidRPr="002B4C23">
        <w:rPr>
          <w:rFonts w:ascii="Times New Roman" w:hAnsi="Times New Roman" w:cs="Times New Roman"/>
          <w:color w:val="000000"/>
        </w:rPr>
        <w:t>evidence-based practice expert.</w:t>
      </w:r>
      <w:r w:rsidR="006A605F" w:rsidRPr="002B4C23">
        <w:rPr>
          <w:rFonts w:ascii="Times New Roman" w:hAnsi="Times New Roman" w:cs="Times New Roman"/>
          <w:color w:val="000000"/>
        </w:rPr>
        <w:t xml:space="preserve"> An archive of </w:t>
      </w:r>
      <w:r w:rsidR="00410EB3" w:rsidRPr="002B4C23">
        <w:rPr>
          <w:rFonts w:ascii="Times New Roman" w:hAnsi="Times New Roman" w:cs="Times New Roman"/>
          <w:color w:val="000000"/>
        </w:rPr>
        <w:t>the</w:t>
      </w:r>
      <w:r w:rsidR="00AB42A0" w:rsidRPr="002B4C23">
        <w:rPr>
          <w:rFonts w:ascii="Times New Roman" w:hAnsi="Times New Roman" w:cs="Times New Roman"/>
          <w:color w:val="000000"/>
        </w:rPr>
        <w:t xml:space="preserve"> monthly u</w:t>
      </w:r>
      <w:r w:rsidR="006A605F" w:rsidRPr="002B4C23">
        <w:rPr>
          <w:rFonts w:ascii="Times New Roman" w:hAnsi="Times New Roman" w:cs="Times New Roman"/>
          <w:color w:val="000000"/>
        </w:rPr>
        <w:t xml:space="preserve">pdates is </w:t>
      </w:r>
      <w:r w:rsidR="00410EB3" w:rsidRPr="002B4C23">
        <w:rPr>
          <w:rFonts w:ascii="Times New Roman" w:hAnsi="Times New Roman" w:cs="Times New Roman"/>
          <w:color w:val="000000"/>
        </w:rPr>
        <w:t>available</w:t>
      </w:r>
      <w:r w:rsidR="006A605F" w:rsidRPr="002B4C23">
        <w:rPr>
          <w:rFonts w:ascii="Times New Roman" w:hAnsi="Times New Roman" w:cs="Times New Roman"/>
          <w:color w:val="000000"/>
        </w:rPr>
        <w:t xml:space="preserve"> </w:t>
      </w:r>
      <w:hyperlink r:id="rId11" w:history="1">
        <w:r w:rsidR="00410EB3" w:rsidRPr="002B4C23">
          <w:rPr>
            <w:rStyle w:val="Hyperlink"/>
            <w:rFonts w:ascii="Times New Roman" w:hAnsi="Times New Roman" w:cs="Times New Roman"/>
          </w:rPr>
          <w:t>here</w:t>
        </w:r>
      </w:hyperlink>
      <w:r w:rsidR="006A6B26" w:rsidRPr="002B4C23">
        <w:rPr>
          <w:rFonts w:ascii="Times New Roman" w:hAnsi="Times New Roman" w:cs="Times New Roman"/>
          <w:b/>
          <w:bCs/>
          <w:color w:val="000000"/>
        </w:rPr>
        <w:t>.</w:t>
      </w:r>
    </w:p>
    <w:p w14:paraId="357A2525" w14:textId="06F7FA28" w:rsidR="00E01BCD" w:rsidRPr="002B4C23" w:rsidRDefault="009B67A4" w:rsidP="00BB227D">
      <w:pPr>
        <w:pStyle w:val="NormalWeb"/>
        <w:spacing w:before="60" w:beforeAutospacing="0" w:after="0" w:afterAutospacing="0"/>
        <w:rPr>
          <w:rFonts w:ascii="Times New Roman" w:hAnsi="Times New Roman" w:cs="Times New Roman"/>
          <w:color w:val="000000"/>
        </w:rPr>
      </w:pPr>
      <w:r w:rsidRPr="002B4C23">
        <w:rPr>
          <w:rFonts w:ascii="Times New Roman" w:hAnsi="Times New Roman" w:cs="Times New Roman"/>
        </w:rPr>
        <w:t>In th</w:t>
      </w:r>
      <w:r w:rsidR="003C29A0" w:rsidRPr="002B4C23">
        <w:rPr>
          <w:rFonts w:ascii="Times New Roman" w:hAnsi="Times New Roman" w:cs="Times New Roman"/>
        </w:rPr>
        <w:t xml:space="preserve">is </w:t>
      </w:r>
      <w:r w:rsidRPr="002B4C23">
        <w:rPr>
          <w:rFonts w:ascii="Times New Roman" w:hAnsi="Times New Roman" w:cs="Times New Roman"/>
        </w:rPr>
        <w:t>update, each article t</w:t>
      </w:r>
      <w:r w:rsidR="00B846D7" w:rsidRPr="002B4C23">
        <w:rPr>
          <w:rFonts w:ascii="Times New Roman" w:hAnsi="Times New Roman" w:cs="Times New Roman"/>
          <w:color w:val="000000"/>
        </w:rPr>
        <w:t xml:space="preserve">itle </w:t>
      </w:r>
      <w:r w:rsidR="006A605F" w:rsidRPr="002B4C23">
        <w:rPr>
          <w:rFonts w:ascii="Times New Roman" w:hAnsi="Times New Roman" w:cs="Times New Roman"/>
          <w:color w:val="000000"/>
        </w:rPr>
        <w:t>provides</w:t>
      </w:r>
      <w:r w:rsidR="00B846D7" w:rsidRPr="002B4C23">
        <w:rPr>
          <w:rFonts w:ascii="Times New Roman" w:hAnsi="Times New Roman" w:cs="Times New Roman"/>
          <w:color w:val="000000"/>
        </w:rPr>
        <w:t xml:space="preserve"> a link to the abstract in </w:t>
      </w:r>
      <w:r w:rsidR="00E01BCD" w:rsidRPr="002B4C23">
        <w:rPr>
          <w:rFonts w:ascii="Times New Roman" w:hAnsi="Times New Roman" w:cs="Times New Roman"/>
          <w:color w:val="000000"/>
        </w:rPr>
        <w:t>PubMed</w:t>
      </w:r>
      <w:r w:rsidR="00B846D7" w:rsidRPr="002B4C23">
        <w:rPr>
          <w:rFonts w:ascii="Times New Roman" w:hAnsi="Times New Roman" w:cs="Times New Roman"/>
          <w:color w:val="000000"/>
        </w:rPr>
        <w:t xml:space="preserve">. </w:t>
      </w:r>
      <w:r w:rsidRPr="002B4C23">
        <w:rPr>
          <w:rFonts w:ascii="Times New Roman" w:hAnsi="Times New Roman" w:cs="Times New Roman"/>
          <w:color w:val="000000"/>
        </w:rPr>
        <w:t xml:space="preserve">For </w:t>
      </w:r>
      <w:r w:rsidR="00B846D7" w:rsidRPr="002B4C23">
        <w:rPr>
          <w:rFonts w:ascii="Times New Roman" w:hAnsi="Times New Roman" w:cs="Times New Roman"/>
          <w:color w:val="000000"/>
        </w:rPr>
        <w:t>open-</w:t>
      </w:r>
      <w:r w:rsidR="00E01BCD" w:rsidRPr="002B4C23">
        <w:rPr>
          <w:rFonts w:ascii="Times New Roman" w:hAnsi="Times New Roman" w:cs="Times New Roman"/>
          <w:color w:val="000000"/>
        </w:rPr>
        <w:t>access</w:t>
      </w:r>
      <w:r w:rsidRPr="002B4C23">
        <w:rPr>
          <w:rFonts w:ascii="Times New Roman" w:hAnsi="Times New Roman" w:cs="Times New Roman"/>
          <w:color w:val="000000"/>
        </w:rPr>
        <w:t xml:space="preserve"> articles</w:t>
      </w:r>
      <w:r w:rsidR="00B846D7" w:rsidRPr="002B4C23">
        <w:rPr>
          <w:rFonts w:ascii="Times New Roman" w:hAnsi="Times New Roman" w:cs="Times New Roman"/>
          <w:color w:val="000000"/>
        </w:rPr>
        <w:t xml:space="preserve">, full text </w:t>
      </w:r>
      <w:r w:rsidRPr="002B4C23">
        <w:rPr>
          <w:rFonts w:ascii="Times New Roman" w:hAnsi="Times New Roman" w:cs="Times New Roman"/>
          <w:color w:val="000000"/>
        </w:rPr>
        <w:t xml:space="preserve">articles </w:t>
      </w:r>
      <w:r w:rsidR="000F0975" w:rsidRPr="002B4C23">
        <w:rPr>
          <w:rFonts w:ascii="Times New Roman" w:hAnsi="Times New Roman" w:cs="Times New Roman"/>
          <w:color w:val="000000"/>
        </w:rPr>
        <w:t>are</w:t>
      </w:r>
      <w:r w:rsidRPr="002B4C23">
        <w:rPr>
          <w:rFonts w:ascii="Times New Roman" w:hAnsi="Times New Roman" w:cs="Times New Roman"/>
          <w:color w:val="000000"/>
        </w:rPr>
        <w:t xml:space="preserve"> accessible</w:t>
      </w:r>
      <w:r w:rsidR="00B846D7" w:rsidRPr="002B4C23">
        <w:rPr>
          <w:rFonts w:ascii="Times New Roman" w:hAnsi="Times New Roman" w:cs="Times New Roman"/>
          <w:color w:val="000000"/>
        </w:rPr>
        <w:t xml:space="preserve"> by </w:t>
      </w:r>
      <w:r w:rsidR="00E01BCD" w:rsidRPr="002B4C23">
        <w:rPr>
          <w:rFonts w:ascii="Times New Roman" w:hAnsi="Times New Roman" w:cs="Times New Roman"/>
          <w:color w:val="000000"/>
        </w:rPr>
        <w:t xml:space="preserve">clicking the </w:t>
      </w:r>
      <w:r w:rsidRPr="002B4C23">
        <w:rPr>
          <w:rFonts w:ascii="Times New Roman" w:hAnsi="Times New Roman" w:cs="Times New Roman"/>
          <w:color w:val="000000"/>
        </w:rPr>
        <w:t xml:space="preserve">Free </w:t>
      </w:r>
      <w:r w:rsidR="00E01BCD" w:rsidRPr="002B4C23">
        <w:rPr>
          <w:rFonts w:ascii="Times New Roman" w:hAnsi="Times New Roman" w:cs="Times New Roman"/>
          <w:color w:val="000000"/>
        </w:rPr>
        <w:t>full text link</w:t>
      </w:r>
      <w:r w:rsidRPr="002B4C23">
        <w:rPr>
          <w:rFonts w:ascii="Times New Roman" w:hAnsi="Times New Roman" w:cs="Times New Roman"/>
          <w:color w:val="000000"/>
        </w:rPr>
        <w:t xml:space="preserve"> (indicted in red text near article title). Where you are interested in a full text article that i</w:t>
      </w:r>
      <w:r w:rsidR="000D0154" w:rsidRPr="002B4C23">
        <w:rPr>
          <w:rFonts w:ascii="Times New Roman" w:hAnsi="Times New Roman" w:cs="Times New Roman"/>
          <w:color w:val="000000"/>
        </w:rPr>
        <w:t>s not available</w:t>
      </w:r>
      <w:r w:rsidRPr="002B4C23">
        <w:rPr>
          <w:rFonts w:ascii="Times New Roman" w:hAnsi="Times New Roman" w:cs="Times New Roman"/>
          <w:color w:val="000000"/>
        </w:rPr>
        <w:t xml:space="preserve">, </w:t>
      </w:r>
      <w:r w:rsidR="000D0154" w:rsidRPr="002B4C23">
        <w:rPr>
          <w:rFonts w:ascii="Times New Roman" w:hAnsi="Times New Roman" w:cs="Times New Roman"/>
          <w:color w:val="000000"/>
        </w:rPr>
        <w:t xml:space="preserve">please contact the team and efforts will be made to access </w:t>
      </w:r>
      <w:r w:rsidR="00514230" w:rsidRPr="002B4C23">
        <w:rPr>
          <w:rFonts w:ascii="Times New Roman" w:hAnsi="Times New Roman" w:cs="Times New Roman"/>
          <w:color w:val="000000"/>
        </w:rPr>
        <w:t>it</w:t>
      </w:r>
      <w:r w:rsidR="000D0154" w:rsidRPr="002B4C23">
        <w:rPr>
          <w:rFonts w:ascii="Times New Roman" w:hAnsi="Times New Roman" w:cs="Times New Roman"/>
          <w:color w:val="000000"/>
        </w:rPr>
        <w:t xml:space="preserve"> for your use.</w:t>
      </w:r>
      <w:r w:rsidR="000F0975" w:rsidRPr="002B4C23">
        <w:rPr>
          <w:rFonts w:ascii="Times New Roman" w:hAnsi="Times New Roman" w:cs="Times New Roman"/>
          <w:color w:val="000000"/>
        </w:rPr>
        <w:t xml:space="preserve"> </w:t>
      </w:r>
      <w:r w:rsidR="006A605F" w:rsidRPr="002B4C23">
        <w:rPr>
          <w:rFonts w:ascii="Times New Roman" w:hAnsi="Times New Roman" w:cs="Times New Roman"/>
          <w:color w:val="000000"/>
        </w:rPr>
        <w:t xml:space="preserve">It is important to </w:t>
      </w:r>
      <w:r w:rsidR="00E01BCD" w:rsidRPr="002B4C23">
        <w:rPr>
          <w:rFonts w:ascii="Times New Roman" w:hAnsi="Times New Roman" w:cs="Times New Roman"/>
          <w:color w:val="000000"/>
        </w:rPr>
        <w:t xml:space="preserve">critically appraise the quality of the systematic reviews and clinical practice guidelines before applying </w:t>
      </w:r>
      <w:r w:rsidR="00340882" w:rsidRPr="002B4C23">
        <w:rPr>
          <w:rFonts w:ascii="Times New Roman" w:hAnsi="Times New Roman" w:cs="Times New Roman"/>
          <w:color w:val="000000"/>
        </w:rPr>
        <w:t>them</w:t>
      </w:r>
      <w:r w:rsidR="00E01BCD" w:rsidRPr="002B4C23">
        <w:rPr>
          <w:rFonts w:ascii="Times New Roman" w:hAnsi="Times New Roman" w:cs="Times New Roman"/>
          <w:color w:val="000000"/>
        </w:rPr>
        <w:t xml:space="preserve"> to your practice</w:t>
      </w:r>
      <w:r w:rsidR="00C068C8" w:rsidRPr="002B4C23">
        <w:rPr>
          <w:rFonts w:ascii="Times New Roman" w:hAnsi="Times New Roman" w:cs="Times New Roman"/>
          <w:color w:val="000000"/>
        </w:rPr>
        <w:t xml:space="preserve">, we therefore recommend the </w:t>
      </w:r>
      <w:hyperlink r:id="rId12" w:history="1">
        <w:r w:rsidR="00C068C8" w:rsidRPr="002B4C23">
          <w:rPr>
            <w:rStyle w:val="Hyperlink"/>
            <w:rFonts w:ascii="Times New Roman" w:hAnsi="Times New Roman" w:cs="Times New Roman"/>
          </w:rPr>
          <w:t>SIGN checklist</w:t>
        </w:r>
      </w:hyperlink>
      <w:r w:rsidR="00C068C8" w:rsidRPr="002B4C23">
        <w:rPr>
          <w:rFonts w:ascii="Times New Roman" w:hAnsi="Times New Roman" w:cs="Times New Roman"/>
          <w:color w:val="000000"/>
        </w:rPr>
        <w:t xml:space="preserve"> for systematic </w:t>
      </w:r>
      <w:r w:rsidR="00E01BCD" w:rsidRPr="002B4C23">
        <w:rPr>
          <w:rFonts w:ascii="Times New Roman" w:hAnsi="Times New Roman" w:cs="Times New Roman"/>
          <w:color w:val="000000"/>
        </w:rPr>
        <w:t>reviews</w:t>
      </w:r>
      <w:r w:rsidR="00C068C8" w:rsidRPr="002B4C23">
        <w:rPr>
          <w:rFonts w:ascii="Times New Roman" w:hAnsi="Times New Roman" w:cs="Times New Roman"/>
          <w:color w:val="000000"/>
        </w:rPr>
        <w:t xml:space="preserve"> </w:t>
      </w:r>
      <w:r w:rsidR="000F0975" w:rsidRPr="002B4C23">
        <w:rPr>
          <w:rFonts w:ascii="Times New Roman" w:hAnsi="Times New Roman" w:cs="Times New Roman"/>
          <w:color w:val="000000"/>
        </w:rPr>
        <w:t xml:space="preserve">and the </w:t>
      </w:r>
      <w:hyperlink r:id="rId13" w:history="1">
        <w:r w:rsidR="00E01BCD" w:rsidRPr="002B4C23">
          <w:rPr>
            <w:rStyle w:val="Hyperlink"/>
            <w:rFonts w:ascii="Times New Roman" w:hAnsi="Times New Roman" w:cs="Times New Roman"/>
          </w:rPr>
          <w:t>A</w:t>
        </w:r>
        <w:r w:rsidR="009475C0" w:rsidRPr="002B4C23">
          <w:rPr>
            <w:rStyle w:val="Hyperlink"/>
            <w:rFonts w:ascii="Times New Roman" w:hAnsi="Times New Roman" w:cs="Times New Roman"/>
          </w:rPr>
          <w:t>GREE tool</w:t>
        </w:r>
      </w:hyperlink>
      <w:r w:rsidR="000F0975" w:rsidRPr="002B4C23">
        <w:rPr>
          <w:rStyle w:val="Hyperlink"/>
          <w:rFonts w:ascii="Times New Roman" w:hAnsi="Times New Roman" w:cs="Times New Roman"/>
          <w:u w:val="none"/>
        </w:rPr>
        <w:t xml:space="preserve"> </w:t>
      </w:r>
      <w:r w:rsidR="000F0975" w:rsidRPr="002B4C23">
        <w:rPr>
          <w:rStyle w:val="Hyperlink"/>
          <w:rFonts w:ascii="Times New Roman" w:hAnsi="Times New Roman" w:cs="Times New Roman"/>
          <w:color w:val="auto"/>
          <w:u w:val="none"/>
        </w:rPr>
        <w:t xml:space="preserve">for </w:t>
      </w:r>
      <w:r w:rsidR="000F0975" w:rsidRPr="002B4C23">
        <w:rPr>
          <w:rFonts w:ascii="Times New Roman" w:hAnsi="Times New Roman" w:cs="Times New Roman"/>
          <w:color w:val="000000"/>
        </w:rPr>
        <w:t>clinical practice guidelines.</w:t>
      </w:r>
    </w:p>
    <w:p w14:paraId="761BF00C" w14:textId="28D502DB" w:rsidR="00C068C8" w:rsidRPr="002B4C23" w:rsidRDefault="00C068C8" w:rsidP="00767E59">
      <w:pPr>
        <w:pStyle w:val="NormalWeb"/>
        <w:spacing w:before="0" w:beforeAutospacing="0" w:after="0" w:afterAutospacing="0"/>
        <w:rPr>
          <w:rFonts w:ascii="Times New Roman" w:hAnsi="Times New Roman" w:cs="Times New Roman"/>
          <w:color w:val="000000"/>
        </w:rPr>
      </w:pPr>
    </w:p>
    <w:p w14:paraId="049CA5F5" w14:textId="75D5D755" w:rsidR="006A605F" w:rsidRPr="002B4C23" w:rsidRDefault="00BE6608" w:rsidP="0054257C">
      <w:pPr>
        <w:pStyle w:val="Heading1"/>
        <w:spacing w:before="200"/>
      </w:pPr>
      <w:bookmarkStart w:id="6" w:name="_Contents"/>
      <w:bookmarkStart w:id="7" w:name="content"/>
      <w:bookmarkStart w:id="8" w:name="_Ref97705334"/>
      <w:bookmarkEnd w:id="6"/>
      <w:bookmarkEnd w:id="7"/>
      <w:r w:rsidRPr="002B4C23">
        <w:t>Contents</w:t>
      </w:r>
      <w:bookmarkEnd w:id="8"/>
      <w:r w:rsidRPr="002B4C23">
        <w:t xml:space="preserve"> </w:t>
      </w:r>
    </w:p>
    <w:bookmarkStart w:id="9" w:name="_Hlk97704505"/>
    <w:p w14:paraId="79E764BB" w14:textId="14DE67D8" w:rsidR="008F6603" w:rsidRPr="002B4C23" w:rsidRDefault="008F6603" w:rsidP="003D2C2D">
      <w:pPr>
        <w:rPr>
          <w:b/>
          <w:bCs/>
        </w:rPr>
      </w:pPr>
      <w:r w:rsidRPr="002B4C23">
        <w:rPr>
          <w:b/>
          <w:bCs/>
        </w:rPr>
        <w:fldChar w:fldCharType="begin"/>
      </w:r>
      <w:r w:rsidRPr="002B4C23">
        <w:rPr>
          <w:b/>
          <w:bCs/>
        </w:rPr>
        <w:instrText xml:space="preserve"> HYPERLINK  \l "guidelines" </w:instrText>
      </w:r>
      <w:r w:rsidRPr="002B4C23">
        <w:rPr>
          <w:b/>
          <w:bCs/>
        </w:rPr>
        <w:fldChar w:fldCharType="separate"/>
      </w:r>
      <w:r w:rsidRPr="002B4C23">
        <w:rPr>
          <w:rStyle w:val="Hyperlink"/>
          <w:b/>
          <w:bCs/>
        </w:rPr>
        <w:t>Guidelines</w:t>
      </w:r>
      <w:r w:rsidRPr="002B4C23">
        <w:rPr>
          <w:b/>
          <w:bCs/>
        </w:rPr>
        <w:fldChar w:fldCharType="end"/>
      </w:r>
    </w:p>
    <w:p w14:paraId="488DE4C0" w14:textId="770C8CFD" w:rsidR="008F6603" w:rsidRPr="002B4C23" w:rsidRDefault="007A7DA7" w:rsidP="008F6603">
      <w:pPr>
        <w:rPr>
          <w:rStyle w:val="Hyperlink"/>
          <w:b/>
          <w:bCs/>
        </w:rPr>
      </w:pPr>
      <w:hyperlink w:anchor="Systematic_Reviews" w:history="1">
        <w:r w:rsidR="008F6603" w:rsidRPr="002B4C23">
          <w:rPr>
            <w:rStyle w:val="Hyperlink"/>
            <w:b/>
            <w:bCs/>
          </w:rPr>
          <w:t>Systematic Reviews</w:t>
        </w:r>
      </w:hyperlink>
    </w:p>
    <w:bookmarkStart w:id="10" w:name="_Hlk103944109"/>
    <w:p w14:paraId="068D63A2" w14:textId="0021A7E1" w:rsidR="008F6603" w:rsidRPr="002B4C23" w:rsidRDefault="0015728B" w:rsidP="002C68C3">
      <w:pPr>
        <w:pStyle w:val="ListParagraph"/>
        <w:numPr>
          <w:ilvl w:val="0"/>
          <w:numId w:val="3"/>
        </w:numPr>
      </w:pPr>
      <w:r w:rsidRPr="002B4C23">
        <w:fldChar w:fldCharType="begin"/>
      </w:r>
      <w:r w:rsidRPr="002B4C23">
        <w:instrText xml:space="preserve"> HYPERLINK \l "CP_Systemtic_Review" </w:instrText>
      </w:r>
      <w:r w:rsidRPr="002B4C23">
        <w:fldChar w:fldCharType="separate"/>
      </w:r>
      <w:r w:rsidR="008F6603" w:rsidRPr="002B4C23">
        <w:rPr>
          <w:rStyle w:val="Hyperlink"/>
        </w:rPr>
        <w:t>Cerebral palsy</w:t>
      </w:r>
      <w:r w:rsidRPr="002B4C23">
        <w:rPr>
          <w:rStyle w:val="Hyperlink"/>
        </w:rPr>
        <w:fldChar w:fldCharType="end"/>
      </w:r>
    </w:p>
    <w:bookmarkEnd w:id="10"/>
    <w:p w14:paraId="5D2F821D" w14:textId="795BC386" w:rsidR="009A664B" w:rsidRPr="002B4C23" w:rsidRDefault="0015728B" w:rsidP="002C68C3">
      <w:pPr>
        <w:pStyle w:val="ListParagraph"/>
        <w:numPr>
          <w:ilvl w:val="0"/>
          <w:numId w:val="3"/>
        </w:numPr>
      </w:pPr>
      <w:r w:rsidRPr="002B4C23">
        <w:fldChar w:fldCharType="begin"/>
      </w:r>
      <w:r w:rsidRPr="002B4C23">
        <w:instrText xml:space="preserve"> HYPERLINK \l "LBP_Systemtic_Review" </w:instrText>
      </w:r>
      <w:r w:rsidRPr="002B4C23">
        <w:fldChar w:fldCharType="separate"/>
      </w:r>
      <w:r w:rsidR="009A664B" w:rsidRPr="002B4C23">
        <w:rPr>
          <w:rStyle w:val="Hyperlink"/>
        </w:rPr>
        <w:t>Low back pain</w:t>
      </w:r>
      <w:r w:rsidRPr="002B4C23">
        <w:rPr>
          <w:rStyle w:val="Hyperlink"/>
        </w:rPr>
        <w:fldChar w:fldCharType="end"/>
      </w:r>
    </w:p>
    <w:p w14:paraId="594DAEB8" w14:textId="22A1FE41" w:rsidR="008F6603" w:rsidRPr="002B4C23" w:rsidRDefault="007A7DA7" w:rsidP="002C68C3">
      <w:pPr>
        <w:pStyle w:val="ListParagraph"/>
        <w:numPr>
          <w:ilvl w:val="0"/>
          <w:numId w:val="3"/>
        </w:numPr>
      </w:pPr>
      <w:hyperlink w:anchor="stroke_Systemtic_Review" w:history="1">
        <w:r w:rsidR="008F6603" w:rsidRPr="002B4C23">
          <w:rPr>
            <w:rStyle w:val="Hyperlink"/>
          </w:rPr>
          <w:t>Stroke</w:t>
        </w:r>
      </w:hyperlink>
    </w:p>
    <w:p w14:paraId="1434BA5D" w14:textId="77C8E02C" w:rsidR="008F6603" w:rsidRPr="002B4C23" w:rsidRDefault="007A7DA7" w:rsidP="002C68C3">
      <w:pPr>
        <w:pStyle w:val="ListParagraph"/>
        <w:numPr>
          <w:ilvl w:val="0"/>
          <w:numId w:val="3"/>
        </w:numPr>
      </w:pPr>
      <w:hyperlink w:anchor="PD_Systemtic_Review" w:history="1">
        <w:r w:rsidR="008F6603" w:rsidRPr="002B4C23">
          <w:rPr>
            <w:rStyle w:val="Hyperlink"/>
          </w:rPr>
          <w:t>Parkinson’s disease</w:t>
        </w:r>
      </w:hyperlink>
    </w:p>
    <w:p w14:paraId="717814CE" w14:textId="349472B1" w:rsidR="008F6603" w:rsidRPr="002B4C23" w:rsidRDefault="007A7DA7" w:rsidP="008F6603">
      <w:hyperlink w:anchor="Notes" w:history="1">
        <w:r w:rsidR="008F6603" w:rsidRPr="002B4C23">
          <w:rPr>
            <w:rStyle w:val="Hyperlink"/>
          </w:rPr>
          <w:t>Notes</w:t>
        </w:r>
      </w:hyperlink>
    </w:p>
    <w:p w14:paraId="4AD2D53F" w14:textId="7A15A320" w:rsidR="009A664B" w:rsidRPr="002B4C23" w:rsidRDefault="007A7DA7" w:rsidP="008F6603">
      <w:hyperlink w:anchor="Acknowlegment" w:history="1">
        <w:r w:rsidR="009A664B" w:rsidRPr="002B4C23">
          <w:rPr>
            <w:rStyle w:val="Hyperlink"/>
          </w:rPr>
          <w:t>Acknowledgement</w:t>
        </w:r>
      </w:hyperlink>
    </w:p>
    <w:p w14:paraId="3A653351" w14:textId="77777777" w:rsidR="00E622C0" w:rsidRPr="002B4C23" w:rsidRDefault="00E622C0" w:rsidP="000314EE">
      <w:pPr>
        <w:ind w:firstLine="720"/>
        <w:rPr>
          <w:b/>
          <w:bCs/>
          <w:color w:val="2F5496" w:themeColor="accent1" w:themeShade="BF"/>
        </w:rPr>
      </w:pPr>
    </w:p>
    <w:p w14:paraId="2643D278" w14:textId="66D4C021" w:rsidR="00BB3B24" w:rsidRPr="002B4C23" w:rsidRDefault="00BB3B24" w:rsidP="000314EE">
      <w:pPr>
        <w:ind w:firstLine="720"/>
        <w:rPr>
          <w:b/>
          <w:bCs/>
          <w:color w:val="2F5496" w:themeColor="accent1" w:themeShade="BF"/>
        </w:rPr>
      </w:pPr>
      <w:r w:rsidRPr="002B4C23">
        <w:rPr>
          <w:b/>
          <w:bCs/>
          <w:color w:val="2F5496" w:themeColor="accent1" w:themeShade="BF"/>
        </w:rPr>
        <w:br w:type="page"/>
      </w:r>
    </w:p>
    <w:p w14:paraId="582F1017" w14:textId="4B1C32EF" w:rsidR="007D640F" w:rsidRPr="002B4C23" w:rsidRDefault="007D640F" w:rsidP="007D640F">
      <w:pPr>
        <w:pStyle w:val="Heading2"/>
      </w:pPr>
      <w:bookmarkStart w:id="11" w:name="guidelines"/>
      <w:bookmarkStart w:id="12" w:name="_Guidelines"/>
      <w:bookmarkStart w:id="13" w:name="_Ref97704430"/>
      <w:bookmarkStart w:id="14" w:name="_Hlk97704284"/>
      <w:bookmarkEnd w:id="9"/>
      <w:bookmarkEnd w:id="11"/>
      <w:bookmarkEnd w:id="12"/>
      <w:r w:rsidRPr="002B4C23">
        <w:lastRenderedPageBreak/>
        <w:t>Guidelines</w:t>
      </w:r>
      <w:bookmarkEnd w:id="13"/>
    </w:p>
    <w:p w14:paraId="5D385401" w14:textId="68D6A2E6" w:rsidR="00E622C0" w:rsidRDefault="00E622C0" w:rsidP="00E622C0">
      <w:pPr>
        <w:rPr>
          <w:b/>
          <w:bCs/>
          <w:i/>
          <w:iCs/>
          <w:color w:val="002060"/>
        </w:rPr>
      </w:pPr>
      <w:bookmarkStart w:id="15" w:name="CP_guideline"/>
      <w:bookmarkStart w:id="16" w:name="_Hlk106687437"/>
      <w:bookmarkEnd w:id="15"/>
      <w:r w:rsidRPr="002B4C23">
        <w:rPr>
          <w:i/>
          <w:iCs/>
        </w:rPr>
        <w:t xml:space="preserve">No guidelines found this month for </w:t>
      </w:r>
      <w:r w:rsidR="00A17D26" w:rsidRPr="002B4C23">
        <w:rPr>
          <w:i/>
          <w:iCs/>
        </w:rPr>
        <w:t xml:space="preserve">Cerebral palsy, </w:t>
      </w:r>
      <w:r w:rsidR="00D168B7">
        <w:rPr>
          <w:i/>
          <w:iCs/>
        </w:rPr>
        <w:t xml:space="preserve">stroke, </w:t>
      </w:r>
      <w:r w:rsidRPr="002B4C23">
        <w:rPr>
          <w:i/>
          <w:iCs/>
        </w:rPr>
        <w:t>low back pain, and Parkinson’s disease</w:t>
      </w:r>
      <w:r w:rsidRPr="002B4C23">
        <w:rPr>
          <w:b/>
          <w:bCs/>
          <w:i/>
          <w:iCs/>
          <w:color w:val="002060"/>
        </w:rPr>
        <w:t>.</w:t>
      </w:r>
    </w:p>
    <w:p w14:paraId="66AAD42E" w14:textId="14C915BA" w:rsidR="00BE6608" w:rsidRPr="002B4C23" w:rsidRDefault="00BE6608" w:rsidP="0061509E">
      <w:pPr>
        <w:pStyle w:val="Heading2"/>
        <w:spacing w:before="360" w:after="60"/>
      </w:pPr>
      <w:bookmarkStart w:id="17" w:name="Systematic_Reviews"/>
      <w:bookmarkStart w:id="18" w:name="_Ref97704942"/>
      <w:bookmarkEnd w:id="16"/>
      <w:bookmarkEnd w:id="17"/>
      <w:r w:rsidRPr="002B4C23">
        <w:t>Systematic Reviews</w:t>
      </w:r>
      <w:bookmarkEnd w:id="18"/>
      <w:r w:rsidR="007C5583" w:rsidRPr="002B4C23">
        <w:t xml:space="preserve"> </w:t>
      </w:r>
    </w:p>
    <w:p w14:paraId="0949E9EC" w14:textId="39A347BA" w:rsidR="00661EA2" w:rsidRDefault="00661EA2" w:rsidP="000E2233">
      <w:pPr>
        <w:pStyle w:val="Heading3"/>
      </w:pPr>
      <w:bookmarkStart w:id="19" w:name="CP_Systemtic_Review"/>
      <w:bookmarkStart w:id="20" w:name="_Ref97704960"/>
      <w:bookmarkStart w:id="21" w:name="_Hlk109796769"/>
      <w:bookmarkStart w:id="22" w:name="_Hlk97698377"/>
      <w:bookmarkEnd w:id="14"/>
      <w:bookmarkEnd w:id="19"/>
      <w:r w:rsidRPr="002B4C23">
        <w:t>Cerebral palsy</w:t>
      </w:r>
      <w:bookmarkEnd w:id="20"/>
    </w:p>
    <w:p w14:paraId="48037D97" w14:textId="67B05513" w:rsidR="00140B6D" w:rsidRPr="00140B6D" w:rsidRDefault="00140B6D" w:rsidP="00077F0F">
      <w:pPr>
        <w:spacing w:after="0"/>
        <w:rPr>
          <w:i/>
          <w:iCs/>
        </w:rPr>
      </w:pPr>
      <w:r w:rsidRPr="00140B6D">
        <w:rPr>
          <w:i/>
          <w:iCs/>
        </w:rPr>
        <w:t>No relevant systematic reviews found this month for Cerebral palsy</w:t>
      </w:r>
    </w:p>
    <w:bookmarkEnd w:id="21"/>
    <w:p w14:paraId="4A7E54FC" w14:textId="77777777" w:rsidR="00366F4C" w:rsidRPr="002B4C23" w:rsidRDefault="00D51A97" w:rsidP="00366F4C">
      <w:pPr>
        <w:spacing w:after="360"/>
      </w:pPr>
      <w:r>
        <w:fldChar w:fldCharType="begin"/>
      </w:r>
      <w:r>
        <w:instrText xml:space="preserve"> HYPERLINK \l "content" </w:instrText>
      </w:r>
      <w:r>
        <w:fldChar w:fldCharType="separate"/>
      </w:r>
      <w:r w:rsidR="00366F4C" w:rsidRPr="002B4C23">
        <w:rPr>
          <w:rStyle w:val="Hyperlink"/>
        </w:rPr>
        <w:t>Back to content</w:t>
      </w:r>
      <w:r>
        <w:rPr>
          <w:rStyle w:val="Hyperlink"/>
        </w:rPr>
        <w:fldChar w:fldCharType="end"/>
      </w:r>
    </w:p>
    <w:p w14:paraId="79039B50" w14:textId="6F502601" w:rsidR="00661EA2" w:rsidRPr="002B4C23" w:rsidRDefault="00661EA2" w:rsidP="00D04F63">
      <w:pPr>
        <w:pStyle w:val="Heading3"/>
        <w:spacing w:before="360"/>
      </w:pPr>
      <w:bookmarkStart w:id="23" w:name="LBP_Systemtic_Review"/>
      <w:bookmarkStart w:id="24" w:name="_Ref97704971"/>
      <w:bookmarkEnd w:id="23"/>
      <w:r w:rsidRPr="002B4C23">
        <w:t>Low back</w:t>
      </w:r>
      <w:bookmarkEnd w:id="24"/>
      <w:r w:rsidR="0054257C" w:rsidRPr="002B4C23">
        <w:t xml:space="preserve"> pain</w:t>
      </w:r>
    </w:p>
    <w:p w14:paraId="542EF0FA" w14:textId="54ACE257" w:rsidR="004275AF" w:rsidRPr="004275AF" w:rsidRDefault="007A7DA7" w:rsidP="004275AF">
      <w:pPr>
        <w:spacing w:before="60" w:after="0"/>
        <w:rPr>
          <w:bCs/>
          <w:color w:val="C00000"/>
          <w:lang w:val="en-GB"/>
        </w:rPr>
      </w:pPr>
      <w:hyperlink r:id="rId14" w:history="1">
        <w:r w:rsidR="004275AF" w:rsidRPr="004275AF">
          <w:rPr>
            <w:rStyle w:val="Hyperlink"/>
            <w:bCs/>
            <w:lang w:val="en-GB"/>
          </w:rPr>
          <w:t>Telehealth treatment for nonspecific low back pain: A review of the current state in mobile health</w:t>
        </w:r>
      </w:hyperlink>
      <w:r w:rsidR="004275AF" w:rsidRPr="004275AF">
        <w:rPr>
          <w:bCs/>
        </w:rPr>
        <w:t xml:space="preserve"> </w:t>
      </w:r>
      <w:hyperlink r:id="rId15" w:history="1">
        <w:r w:rsidR="004275AF" w:rsidRPr="004275AF">
          <w:rPr>
            <w:rStyle w:val="Hyperlink"/>
            <w:bCs/>
            <w:color w:val="C00000"/>
          </w:rPr>
          <w:t>Free Full Text Article</w:t>
        </w:r>
      </w:hyperlink>
    </w:p>
    <w:p w14:paraId="2266486D" w14:textId="77777777" w:rsidR="004275AF" w:rsidRDefault="004275AF" w:rsidP="004275AF">
      <w:pPr>
        <w:spacing w:before="60" w:after="0"/>
        <w:rPr>
          <w:lang w:val="en-GB"/>
        </w:rPr>
      </w:pPr>
      <w:proofErr w:type="spellStart"/>
      <w:r w:rsidRPr="004275AF">
        <w:rPr>
          <w:lang w:val="en-GB"/>
        </w:rPr>
        <w:t>Tabacof</w:t>
      </w:r>
      <w:proofErr w:type="spellEnd"/>
      <w:r w:rsidRPr="004275AF">
        <w:rPr>
          <w:lang w:val="en-GB"/>
        </w:rPr>
        <w:t xml:space="preserve"> L, Baker TS, Durbin JR</w:t>
      </w:r>
      <w:r>
        <w:rPr>
          <w:lang w:val="en-GB"/>
        </w:rPr>
        <w:t xml:space="preserve"> et al.</w:t>
      </w:r>
    </w:p>
    <w:p w14:paraId="556D9D7F" w14:textId="7A903763" w:rsidR="004275AF" w:rsidRPr="004275AF" w:rsidRDefault="004275AF" w:rsidP="005C5C0E">
      <w:pPr>
        <w:spacing w:after="0"/>
        <w:rPr>
          <w:lang w:val="en-GB"/>
        </w:rPr>
      </w:pPr>
      <w:r w:rsidRPr="004275AF">
        <w:rPr>
          <w:lang w:val="en-GB"/>
        </w:rPr>
        <w:t xml:space="preserve">PM R. 2022 Sep;14(9):1086-1098. </w:t>
      </w:r>
      <w:proofErr w:type="spellStart"/>
      <w:r w:rsidRPr="004275AF">
        <w:rPr>
          <w:lang w:val="en-GB"/>
        </w:rPr>
        <w:t>doi</w:t>
      </w:r>
      <w:proofErr w:type="spellEnd"/>
      <w:r w:rsidRPr="004275AF">
        <w:rPr>
          <w:lang w:val="en-GB"/>
        </w:rPr>
        <w:t xml:space="preserve">: 10.1002/pmrj.12738. </w:t>
      </w:r>
    </w:p>
    <w:p w14:paraId="693FE1AF" w14:textId="5D7CB5A0" w:rsidR="004275AF" w:rsidRPr="004275AF" w:rsidRDefault="004275AF" w:rsidP="004275AF">
      <w:pPr>
        <w:spacing w:before="60" w:after="0"/>
        <w:rPr>
          <w:lang w:val="en-GB"/>
        </w:rPr>
      </w:pPr>
      <w:r w:rsidRPr="004275AF">
        <w:rPr>
          <w:b/>
          <w:lang w:val="en-GB"/>
        </w:rPr>
        <w:t>Results:</w:t>
      </w:r>
      <w:r w:rsidRPr="004275AF">
        <w:rPr>
          <w:lang w:val="en-GB"/>
        </w:rPr>
        <w:t xml:space="preserve">  The study included seven concluded randomized-controlled trials and two study protocols reporting mobile health (mHealth) solutions for </w:t>
      </w:r>
      <w:r>
        <w:rPr>
          <w:lang w:val="en-GB"/>
        </w:rPr>
        <w:t>Low Back Pain (</w:t>
      </w:r>
      <w:r w:rsidRPr="004275AF">
        <w:rPr>
          <w:lang w:val="en-GB"/>
        </w:rPr>
        <w:t>LBP</w:t>
      </w:r>
      <w:r>
        <w:rPr>
          <w:lang w:val="en-GB"/>
        </w:rPr>
        <w:t>)</w:t>
      </w:r>
      <w:r w:rsidRPr="004275AF">
        <w:rPr>
          <w:lang w:val="en-GB"/>
        </w:rPr>
        <w:t>. Six of the seven concluded trials found a significant improvement in self-reported numerical pain rating scale compared to the control group. A single trial compared a mHealth solution to physical therapy, with the majority of studies comparing interventions to "usual care." Substantial heterogeneity in reporting of sample characteristics was found, indicating a lack of standardization through the field.</w:t>
      </w:r>
    </w:p>
    <w:p w14:paraId="47C5BE9F" w14:textId="4153C0FB" w:rsidR="0005644B" w:rsidRDefault="004275AF" w:rsidP="004275AF">
      <w:pPr>
        <w:spacing w:before="60" w:after="0"/>
      </w:pPr>
      <w:r w:rsidRPr="004275AF">
        <w:rPr>
          <w:b/>
          <w:lang w:val="en-GB"/>
        </w:rPr>
        <w:t>Interpretation:</w:t>
      </w:r>
      <w:r w:rsidRPr="004275AF">
        <w:rPr>
          <w:lang w:val="en-GB"/>
        </w:rPr>
        <w:t xml:space="preserve"> Mobile Health solutions may positively impact people with LBP. Larger trials should be encouraged, and the field should coalesce around a set of baseline variables for collection and reporting. Because many interventions involve patient engagement, future trials should aim to further quantify adherence levels and begin to define telehealth "doses" associated with better outcomes</w:t>
      </w:r>
    </w:p>
    <w:p w14:paraId="5D6FF2A0" w14:textId="3A4CD2F9" w:rsidR="00366F4C" w:rsidRDefault="007A7DA7" w:rsidP="00366F4C">
      <w:pPr>
        <w:spacing w:before="60" w:after="0"/>
        <w:rPr>
          <w:rStyle w:val="Hyperlink"/>
        </w:rPr>
      </w:pPr>
      <w:hyperlink w:anchor="content" w:history="1">
        <w:r w:rsidR="00366F4C" w:rsidRPr="002B4C23">
          <w:rPr>
            <w:rStyle w:val="Hyperlink"/>
          </w:rPr>
          <w:t>Back to content</w:t>
        </w:r>
      </w:hyperlink>
    </w:p>
    <w:p w14:paraId="6DCDCFA7" w14:textId="72BCB78E" w:rsidR="00661EA2" w:rsidRDefault="00661EA2" w:rsidP="007A0B6E">
      <w:pPr>
        <w:pStyle w:val="Heading3"/>
        <w:spacing w:before="240"/>
      </w:pPr>
      <w:bookmarkStart w:id="25" w:name="stroke_Systemtic_Review"/>
      <w:bookmarkStart w:id="26" w:name="_Ref97704983"/>
      <w:bookmarkStart w:id="27" w:name="_Hlk114236606"/>
      <w:bookmarkEnd w:id="25"/>
      <w:r w:rsidRPr="002B4C23">
        <w:t>Stroke</w:t>
      </w:r>
      <w:bookmarkEnd w:id="26"/>
    </w:p>
    <w:bookmarkEnd w:id="27"/>
    <w:p w14:paraId="52FD64F0" w14:textId="77777777" w:rsidR="005708C0" w:rsidRPr="005708C0" w:rsidRDefault="005708C0" w:rsidP="005708C0">
      <w:pPr>
        <w:spacing w:after="0"/>
      </w:pPr>
      <w:r w:rsidRPr="005708C0">
        <w:rPr>
          <w:lang w:val="en-GB"/>
        </w:rPr>
        <w:fldChar w:fldCharType="begin"/>
      </w:r>
      <w:r w:rsidRPr="005708C0">
        <w:rPr>
          <w:lang w:val="en-GB"/>
        </w:rPr>
        <w:instrText xml:space="preserve"> HYPERLINK "https://link.springer.com/article/10.1007/s11655-022-3722-5" </w:instrText>
      </w:r>
      <w:r w:rsidRPr="005708C0">
        <w:rPr>
          <w:lang w:val="en-GB"/>
        </w:rPr>
        <w:fldChar w:fldCharType="separate"/>
      </w:r>
      <w:r w:rsidRPr="005708C0">
        <w:rPr>
          <w:rStyle w:val="Hyperlink"/>
        </w:rPr>
        <w:t xml:space="preserve">Head Acupuncture Plus </w:t>
      </w:r>
      <w:proofErr w:type="spellStart"/>
      <w:r w:rsidRPr="005708C0">
        <w:rPr>
          <w:rStyle w:val="Hyperlink"/>
        </w:rPr>
        <w:t>Schuell's</w:t>
      </w:r>
      <w:proofErr w:type="spellEnd"/>
      <w:r w:rsidRPr="005708C0">
        <w:rPr>
          <w:rStyle w:val="Hyperlink"/>
        </w:rPr>
        <w:t xml:space="preserve"> Language Rehabilitation for Post-Stroke Aphasia: A Systematic Review and Meta-Analysis of 32 Randomized Controlled Trials</w:t>
      </w:r>
      <w:r w:rsidRPr="005708C0">
        <w:fldChar w:fldCharType="end"/>
      </w:r>
    </w:p>
    <w:p w14:paraId="5E1629F8" w14:textId="77777777" w:rsidR="005708C0" w:rsidRPr="005708C0" w:rsidRDefault="005708C0" w:rsidP="005708C0">
      <w:pPr>
        <w:spacing w:after="0"/>
        <w:rPr>
          <w:lang w:val="en-GB"/>
        </w:rPr>
      </w:pPr>
      <w:r w:rsidRPr="005708C0">
        <w:rPr>
          <w:lang w:val="en-GB"/>
        </w:rPr>
        <w:t>Fu QW, Liu M, Zhang LZ, et al.</w:t>
      </w:r>
    </w:p>
    <w:p w14:paraId="135506AF" w14:textId="77777777" w:rsidR="005708C0" w:rsidRPr="005708C0" w:rsidRDefault="005708C0" w:rsidP="005708C0">
      <w:pPr>
        <w:spacing w:after="0"/>
        <w:rPr>
          <w:lang w:val="en-GB"/>
        </w:rPr>
      </w:pPr>
      <w:r w:rsidRPr="005708C0">
        <w:rPr>
          <w:lang w:val="en-GB"/>
        </w:rPr>
        <w:t xml:space="preserve">Chin J </w:t>
      </w:r>
      <w:proofErr w:type="spellStart"/>
      <w:r w:rsidRPr="005708C0">
        <w:rPr>
          <w:lang w:val="en-GB"/>
        </w:rPr>
        <w:t>Integr</w:t>
      </w:r>
      <w:proofErr w:type="spellEnd"/>
      <w:r w:rsidRPr="005708C0">
        <w:rPr>
          <w:lang w:val="en-GB"/>
        </w:rPr>
        <w:t xml:space="preserve"> Med. 2022 Aug;28(8):743-752. </w:t>
      </w:r>
      <w:proofErr w:type="spellStart"/>
      <w:r w:rsidRPr="005708C0">
        <w:rPr>
          <w:lang w:val="en-GB"/>
        </w:rPr>
        <w:t>doi</w:t>
      </w:r>
      <w:proofErr w:type="spellEnd"/>
      <w:r w:rsidRPr="005708C0">
        <w:rPr>
          <w:lang w:val="en-GB"/>
        </w:rPr>
        <w:t>: 10.1007/s11655-022-3722-5.</w:t>
      </w:r>
    </w:p>
    <w:p w14:paraId="5AA21634" w14:textId="760A0639" w:rsidR="005708C0" w:rsidRPr="005708C0" w:rsidRDefault="005708C0" w:rsidP="005C5C0E">
      <w:pPr>
        <w:spacing w:before="60" w:after="0"/>
        <w:rPr>
          <w:lang w:val="en-GB"/>
        </w:rPr>
      </w:pPr>
      <w:r w:rsidRPr="005708C0">
        <w:rPr>
          <w:b/>
          <w:bCs/>
          <w:lang w:val="en-GB"/>
        </w:rPr>
        <w:t>Results</w:t>
      </w:r>
      <w:r w:rsidRPr="005708C0">
        <w:rPr>
          <w:lang w:val="en-GB"/>
        </w:rPr>
        <w:t xml:space="preserve">: A total of 32 </w:t>
      </w:r>
      <w:r w:rsidR="004275AF">
        <w:rPr>
          <w:lang w:val="en-GB"/>
        </w:rPr>
        <w:t>Randomized Controlled Trials (</w:t>
      </w:r>
      <w:r w:rsidRPr="005708C0">
        <w:rPr>
          <w:lang w:val="en-GB"/>
        </w:rPr>
        <w:t>RCTs</w:t>
      </w:r>
      <w:r w:rsidR="004275AF">
        <w:rPr>
          <w:lang w:val="en-GB"/>
        </w:rPr>
        <w:t>)</w:t>
      </w:r>
      <w:r w:rsidRPr="005708C0">
        <w:rPr>
          <w:lang w:val="en-GB"/>
        </w:rPr>
        <w:t xml:space="preserve"> with 1,968 patients were included and 51 comparisons were conducted classified as types of strokes and aphasia. (1) For patients with aphasia after ischemic stroke, Head Acupuncture (HA) plus post stroke aphasia (PSA) showed significantly higher accumulative markedly effective rate [relative risk (RR)=1.55, 95% confidence interval (CI): 1.19-2.02, I</w:t>
      </w:r>
      <w:r w:rsidRPr="005708C0">
        <w:rPr>
          <w:vertAlign w:val="superscript"/>
          <w:lang w:val="en-GB"/>
        </w:rPr>
        <w:t>2</w:t>
      </w:r>
      <w:r w:rsidRPr="005708C0">
        <w:rPr>
          <w:lang w:val="en-GB"/>
        </w:rPr>
        <w:t>=0%] and accumulative effective rate (RR=1.22, 95% CI: 1.09-1.36, I</w:t>
      </w:r>
      <w:r w:rsidRPr="005708C0">
        <w:rPr>
          <w:vertAlign w:val="superscript"/>
          <w:lang w:val="en-GB"/>
        </w:rPr>
        <w:t>2</w:t>
      </w:r>
      <w:r w:rsidRPr="005708C0">
        <w:rPr>
          <w:lang w:val="en-GB"/>
        </w:rPr>
        <w:t>=0%).</w:t>
      </w:r>
      <w:r>
        <w:rPr>
          <w:lang w:val="en-GB"/>
        </w:rPr>
        <w:t xml:space="preserve"> </w:t>
      </w:r>
      <w:r w:rsidRPr="005708C0">
        <w:rPr>
          <w:lang w:val="en-GB"/>
        </w:rPr>
        <w:t>(2) For patients with comprehensive types of strokes, HA plus PSA was more effective in increasing recovery rate (RR=1.89, 95% CI: 1.39-2.56, I</w:t>
      </w:r>
      <w:r w:rsidRPr="005708C0">
        <w:rPr>
          <w:vertAlign w:val="superscript"/>
          <w:lang w:val="en-GB"/>
        </w:rPr>
        <w:t>2</w:t>
      </w:r>
      <w:r w:rsidRPr="005708C0">
        <w:rPr>
          <w:lang w:val="en-GB"/>
        </w:rPr>
        <w:t>=0%), accumulative markedly effective rate (RR=1.53, 95% CI: 1.36-1.72, I</w:t>
      </w:r>
      <w:r w:rsidRPr="005708C0">
        <w:rPr>
          <w:vertAlign w:val="superscript"/>
          <w:lang w:val="en-GB"/>
        </w:rPr>
        <w:t>2</w:t>
      </w:r>
      <w:r w:rsidRPr="005708C0">
        <w:rPr>
          <w:lang w:val="en-GB"/>
        </w:rPr>
        <w:t>=9%) and accumulative effective rate (RR=1.14, 95% CI: 1.09-1.19, I</w:t>
      </w:r>
      <w:r w:rsidRPr="005708C0">
        <w:rPr>
          <w:vertAlign w:val="superscript"/>
          <w:lang w:val="en-GB"/>
        </w:rPr>
        <w:t>2</w:t>
      </w:r>
      <w:r w:rsidRPr="005708C0">
        <w:rPr>
          <w:lang w:val="en-GB"/>
        </w:rPr>
        <w:t>=34%)</w:t>
      </w:r>
      <w:r>
        <w:rPr>
          <w:lang w:val="en-GB"/>
        </w:rPr>
        <w:t xml:space="preserve"> </w:t>
      </w:r>
      <w:r w:rsidRPr="005708C0">
        <w:rPr>
          <w:i/>
          <w:iCs/>
          <w:lang w:val="en-GB"/>
        </w:rPr>
        <w:t>(follow link for full details)</w:t>
      </w:r>
    </w:p>
    <w:p w14:paraId="02B1679E" w14:textId="77777777" w:rsidR="005708C0" w:rsidRPr="005708C0" w:rsidRDefault="005708C0" w:rsidP="005708C0">
      <w:pPr>
        <w:rPr>
          <w:lang w:val="en-GB"/>
        </w:rPr>
      </w:pPr>
      <w:r w:rsidRPr="005708C0">
        <w:rPr>
          <w:b/>
          <w:bCs/>
          <w:lang w:val="en-GB"/>
        </w:rPr>
        <w:t>Conclusion:</w:t>
      </w:r>
      <w:r w:rsidRPr="005708C0">
        <w:rPr>
          <w:lang w:val="en-GB"/>
        </w:rPr>
        <w:t xml:space="preserve"> HA plus </w:t>
      </w:r>
      <w:proofErr w:type="spellStart"/>
      <w:r w:rsidRPr="005708C0">
        <w:rPr>
          <w:lang w:val="en-GB"/>
        </w:rPr>
        <w:t>Schuell's</w:t>
      </w:r>
      <w:proofErr w:type="spellEnd"/>
      <w:r w:rsidRPr="005708C0">
        <w:rPr>
          <w:lang w:val="en-GB"/>
        </w:rPr>
        <w:t xml:space="preserve"> language rehabilitation (SLR) was significantly associated with better language ability and higher effective rate for patients with post-stroke aphasia, and HA should be operated cautiously especially during acupuncture at eye and neck.</w:t>
      </w:r>
    </w:p>
    <w:p w14:paraId="5B7B1D0E" w14:textId="41BF2977" w:rsidR="00A8739D" w:rsidRPr="00A8739D" w:rsidRDefault="007A7DA7" w:rsidP="009314B3">
      <w:pPr>
        <w:spacing w:after="0"/>
        <w:rPr>
          <w:color w:val="C00000"/>
          <w:lang w:val="en-GB"/>
        </w:rPr>
      </w:pPr>
      <w:hyperlink r:id="rId16" w:history="1">
        <w:r w:rsidR="009314B3" w:rsidRPr="009314B3">
          <w:rPr>
            <w:rStyle w:val="Hyperlink"/>
            <w:lang w:val="en-GB"/>
          </w:rPr>
          <w:t>Effects of task-oriented rehabilitation of upper extremity after stroke: A systematic review</w:t>
        </w:r>
      </w:hyperlink>
      <w:r w:rsidR="009314B3" w:rsidRPr="009314B3">
        <w:rPr>
          <w:lang w:val="en-GB"/>
        </w:rPr>
        <w:t xml:space="preserve"> </w:t>
      </w:r>
      <w:hyperlink r:id="rId17" w:history="1">
        <w:r w:rsidR="00313A81" w:rsidRPr="00313A81">
          <w:rPr>
            <w:rStyle w:val="Hyperlink"/>
            <w:color w:val="C00000"/>
            <w:lang w:val="en-GB"/>
          </w:rPr>
          <w:t>Free Full text article</w:t>
        </w:r>
      </w:hyperlink>
      <w:r w:rsidR="00313A81" w:rsidRPr="00313A81">
        <w:rPr>
          <w:color w:val="C00000"/>
          <w:lang w:val="en-GB"/>
        </w:rPr>
        <w:t xml:space="preserve"> </w:t>
      </w:r>
    </w:p>
    <w:p w14:paraId="6809A4C8" w14:textId="478FD8B7" w:rsidR="009314B3" w:rsidRPr="009314B3" w:rsidRDefault="009314B3" w:rsidP="009314B3">
      <w:pPr>
        <w:spacing w:after="0"/>
        <w:rPr>
          <w:lang w:val="en-GB"/>
        </w:rPr>
      </w:pPr>
      <w:r w:rsidRPr="009314B3">
        <w:rPr>
          <w:lang w:val="en-GB"/>
        </w:rPr>
        <w:t>Hussain M, Fatima A, Ahmad A, et al.</w:t>
      </w:r>
    </w:p>
    <w:p w14:paraId="55037388" w14:textId="77777777" w:rsidR="009314B3" w:rsidRPr="009314B3" w:rsidRDefault="009314B3" w:rsidP="009314B3">
      <w:pPr>
        <w:spacing w:after="0"/>
        <w:rPr>
          <w:lang w:val="en-GB"/>
        </w:rPr>
      </w:pPr>
      <w:r w:rsidRPr="009314B3">
        <w:rPr>
          <w:lang w:val="en-GB"/>
        </w:rPr>
        <w:t xml:space="preserve">J Pak Med Assoc. 2022 Jul;72(7):1406-1415. </w:t>
      </w:r>
      <w:proofErr w:type="spellStart"/>
      <w:r w:rsidRPr="009314B3">
        <w:rPr>
          <w:lang w:val="en-GB"/>
        </w:rPr>
        <w:t>doi</w:t>
      </w:r>
      <w:proofErr w:type="spellEnd"/>
      <w:r w:rsidRPr="009314B3">
        <w:rPr>
          <w:lang w:val="en-GB"/>
        </w:rPr>
        <w:t>: 10.47391/JPMA.3864.</w:t>
      </w:r>
    </w:p>
    <w:p w14:paraId="0074114F" w14:textId="77777777" w:rsidR="009314B3" w:rsidRPr="009314B3" w:rsidRDefault="009314B3" w:rsidP="009314B3">
      <w:pPr>
        <w:spacing w:after="0"/>
        <w:rPr>
          <w:lang w:val="en-GB"/>
        </w:rPr>
      </w:pPr>
      <w:r w:rsidRPr="009314B3">
        <w:rPr>
          <w:b/>
          <w:bCs/>
          <w:lang w:val="en-GB"/>
        </w:rPr>
        <w:t xml:space="preserve">Results: </w:t>
      </w:r>
      <w:r w:rsidRPr="009314B3">
        <w:rPr>
          <w:lang w:val="en-GB"/>
        </w:rPr>
        <w:t xml:space="preserve">In this study, 28 articles were assessed, and 16(%) were included for detailed review. All studies varied significantly with </w:t>
      </w:r>
      <w:proofErr w:type="spellStart"/>
      <w:r w:rsidRPr="009314B3">
        <w:rPr>
          <w:lang w:val="en-GB"/>
        </w:rPr>
        <w:t>PEDro</w:t>
      </w:r>
      <w:proofErr w:type="spellEnd"/>
      <w:r w:rsidRPr="009314B3">
        <w:rPr>
          <w:lang w:val="en-GB"/>
        </w:rPr>
        <w:t xml:space="preserve"> scores between 6 and 10. There were 12(75%) high-quality studies and 4(25%) fell in fair </w:t>
      </w:r>
      <w:r w:rsidRPr="009314B3">
        <w:rPr>
          <w:lang w:val="en-GB"/>
        </w:rPr>
        <w:lastRenderedPageBreak/>
        <w:t>category. All the studies showed significant results in the improvement of upper extremity after stroke through task-oriented training rehabilitation (p&lt;0.05).</w:t>
      </w:r>
    </w:p>
    <w:p w14:paraId="7FC8C28F" w14:textId="24E172A9" w:rsidR="009314B3" w:rsidRPr="009314B3" w:rsidRDefault="009314B3" w:rsidP="005C5C0E">
      <w:pPr>
        <w:rPr>
          <w:lang w:val="en-GB"/>
        </w:rPr>
      </w:pPr>
      <w:r w:rsidRPr="009314B3">
        <w:rPr>
          <w:b/>
          <w:bCs/>
          <w:lang w:val="en-GB"/>
        </w:rPr>
        <w:t xml:space="preserve">Conclusion: </w:t>
      </w:r>
      <w:r w:rsidRPr="009314B3">
        <w:rPr>
          <w:lang w:val="en-GB"/>
        </w:rPr>
        <w:t>Evidence supports the beneficial effects of task-oriented rehabilitation for the improvement of upper extremity functions post-stroke.</w:t>
      </w:r>
    </w:p>
    <w:p w14:paraId="631E15FD" w14:textId="297C7623" w:rsidR="009314B3" w:rsidRPr="00313A81" w:rsidRDefault="007A7DA7" w:rsidP="009314B3">
      <w:pPr>
        <w:spacing w:after="0"/>
        <w:rPr>
          <w:lang w:val="en-GB"/>
        </w:rPr>
      </w:pPr>
      <w:hyperlink r:id="rId18" w:history="1">
        <w:r w:rsidR="009314B3" w:rsidRPr="009314B3">
          <w:rPr>
            <w:rStyle w:val="Hyperlink"/>
            <w:lang w:val="en-GB"/>
          </w:rPr>
          <w:t>Effects of transcranial direct current stimulation for post-stroke depression: A systematic review and meta-analysis</w:t>
        </w:r>
      </w:hyperlink>
      <w:r w:rsidR="009314B3" w:rsidRPr="00313A81">
        <w:rPr>
          <w:lang w:val="en-GB"/>
        </w:rPr>
        <w:t xml:space="preserve"> </w:t>
      </w:r>
      <w:hyperlink r:id="rId19" w:history="1">
        <w:r w:rsidR="009314B3" w:rsidRPr="00313A81">
          <w:rPr>
            <w:rStyle w:val="Hyperlink"/>
            <w:color w:val="C00000"/>
            <w:lang w:val="en-GB"/>
          </w:rPr>
          <w:t>Free Full text article</w:t>
        </w:r>
      </w:hyperlink>
    </w:p>
    <w:p w14:paraId="53DCF75D" w14:textId="37BE9CDE" w:rsidR="009314B3" w:rsidRPr="009314B3" w:rsidRDefault="009314B3" w:rsidP="009314B3">
      <w:pPr>
        <w:spacing w:after="0"/>
        <w:rPr>
          <w:lang w:val="en-GB"/>
        </w:rPr>
      </w:pPr>
      <w:r w:rsidRPr="00313A81">
        <w:rPr>
          <w:lang w:val="en-GB"/>
        </w:rPr>
        <w:t>Li Y, Li HP, Wu MX, et al.</w:t>
      </w:r>
    </w:p>
    <w:p w14:paraId="2EE088B0" w14:textId="3B4DF8E0" w:rsidR="009314B3" w:rsidRPr="009314B3" w:rsidRDefault="009314B3" w:rsidP="009314B3">
      <w:pPr>
        <w:spacing w:after="0"/>
        <w:rPr>
          <w:lang w:val="en-GB"/>
        </w:rPr>
      </w:pPr>
      <w:r w:rsidRPr="009314B3">
        <w:rPr>
          <w:lang w:val="en-GB"/>
        </w:rPr>
        <w:t xml:space="preserve">Clin </w:t>
      </w:r>
      <w:proofErr w:type="spellStart"/>
      <w:r w:rsidRPr="009314B3">
        <w:rPr>
          <w:lang w:val="en-GB"/>
        </w:rPr>
        <w:t>Neurophysiol</w:t>
      </w:r>
      <w:proofErr w:type="spellEnd"/>
      <w:r w:rsidRPr="009314B3">
        <w:rPr>
          <w:lang w:val="en-GB"/>
        </w:rPr>
        <w:t xml:space="preserve">. 2022 Oct;142:1-10. </w:t>
      </w:r>
      <w:proofErr w:type="spellStart"/>
      <w:r w:rsidRPr="009314B3">
        <w:rPr>
          <w:lang w:val="en-GB"/>
        </w:rPr>
        <w:t>doi</w:t>
      </w:r>
      <w:proofErr w:type="spellEnd"/>
      <w:r w:rsidRPr="009314B3">
        <w:rPr>
          <w:lang w:val="en-GB"/>
        </w:rPr>
        <w:t>: 10.1016/j.clinph.2022.07.369.</w:t>
      </w:r>
    </w:p>
    <w:p w14:paraId="76E88EAB" w14:textId="16825418" w:rsidR="009314B3" w:rsidRPr="009314B3" w:rsidRDefault="009314B3" w:rsidP="009314B3">
      <w:pPr>
        <w:spacing w:after="0"/>
        <w:rPr>
          <w:lang w:val="en-GB"/>
        </w:rPr>
      </w:pPr>
      <w:r w:rsidRPr="009314B3">
        <w:rPr>
          <w:b/>
          <w:bCs/>
          <w:lang w:val="en-GB"/>
        </w:rPr>
        <w:t xml:space="preserve">Results: </w:t>
      </w:r>
      <w:r w:rsidRPr="009314B3">
        <w:rPr>
          <w:lang w:val="en-GB"/>
        </w:rPr>
        <w:t>Eight studies involving 412 patients were included. These trials revealed a significant pooled effect size (standardized mean differences</w:t>
      </w:r>
      <w:r w:rsidR="004275AF">
        <w:rPr>
          <w:lang w:val="en-GB"/>
        </w:rPr>
        <w:t xml:space="preserve"> [</w:t>
      </w:r>
      <w:r w:rsidRPr="009314B3">
        <w:rPr>
          <w:lang w:val="en-GB"/>
        </w:rPr>
        <w:t>SMD</w:t>
      </w:r>
      <w:r w:rsidR="004275AF">
        <w:rPr>
          <w:lang w:val="en-GB"/>
        </w:rPr>
        <w:t>]</w:t>
      </w:r>
      <w:r w:rsidRPr="009314B3">
        <w:rPr>
          <w:lang w:val="en-GB"/>
        </w:rPr>
        <w:t xml:space="preserve">) = 1.61, 95% confidence </w:t>
      </w:r>
      <w:r w:rsidR="00C660B7" w:rsidRPr="009314B3">
        <w:rPr>
          <w:lang w:val="en-GB"/>
        </w:rPr>
        <w:t>interval (</w:t>
      </w:r>
      <w:r w:rsidRPr="009314B3">
        <w:rPr>
          <w:lang w:val="en-GB"/>
        </w:rPr>
        <w:t>CI) 1.02-2.19, P &lt; 0.00001). For the subgroup analyses, neither comparisons of high- vs low-intensity or left dorsolateral prefrontal cortex vs primary motor cortex revealed a significant result. Transcranial direct current stimulation (</w:t>
      </w:r>
      <w:proofErr w:type="spellStart"/>
      <w:r w:rsidRPr="009314B3">
        <w:rPr>
          <w:lang w:val="en-GB"/>
        </w:rPr>
        <w:t>tDCS</w:t>
      </w:r>
      <w:proofErr w:type="spellEnd"/>
      <w:r w:rsidRPr="009314B3">
        <w:rPr>
          <w:lang w:val="en-GB"/>
        </w:rPr>
        <w:t>) had no obvious effect on the anxiety state in patients with post-stroke depression (PSD)</w:t>
      </w:r>
      <w:r w:rsidR="00C660B7">
        <w:rPr>
          <w:lang w:val="en-GB"/>
        </w:rPr>
        <w:t xml:space="preserve"> </w:t>
      </w:r>
      <w:r w:rsidRPr="009314B3">
        <w:rPr>
          <w:lang w:val="en-GB"/>
        </w:rPr>
        <w:t>(SMD = 1.09, 95% CI, -0.22 to 2.40, P = 0.10), while it resulted in improved ability of daily life(ADL) in these patients(SMD = 0.82, 95% CI, 0.16-1.48, P = 0.01)</w:t>
      </w:r>
    </w:p>
    <w:p w14:paraId="52B621F1" w14:textId="2A1E96AD" w:rsidR="009314B3" w:rsidRPr="009314B3" w:rsidRDefault="009314B3" w:rsidP="009314B3">
      <w:pPr>
        <w:spacing w:after="0"/>
        <w:rPr>
          <w:lang w:val="en-GB"/>
        </w:rPr>
      </w:pPr>
      <w:r>
        <w:rPr>
          <w:b/>
          <w:bCs/>
          <w:lang w:val="en-GB"/>
        </w:rPr>
        <w:t>Conclusion</w:t>
      </w:r>
      <w:r w:rsidRPr="009314B3">
        <w:rPr>
          <w:b/>
          <w:bCs/>
          <w:lang w:val="en-GB"/>
        </w:rPr>
        <w:t>:</w:t>
      </w:r>
      <w:r w:rsidRPr="009314B3">
        <w:rPr>
          <w:lang w:val="en-GB"/>
        </w:rPr>
        <w:t xml:space="preserve"> </w:t>
      </w:r>
      <w:proofErr w:type="spellStart"/>
      <w:r w:rsidRPr="009314B3">
        <w:rPr>
          <w:lang w:val="en-GB"/>
        </w:rPr>
        <w:t>tDCS</w:t>
      </w:r>
      <w:proofErr w:type="spellEnd"/>
      <w:r w:rsidRPr="009314B3">
        <w:rPr>
          <w:lang w:val="en-GB"/>
        </w:rPr>
        <w:t xml:space="preserve"> has an effect on improvement in PSD. However, it is still not clear which stimulus program is best.</w:t>
      </w:r>
    </w:p>
    <w:p w14:paraId="30410314" w14:textId="77777777" w:rsidR="009314B3" w:rsidRPr="009314B3" w:rsidRDefault="009314B3" w:rsidP="009314B3">
      <w:pPr>
        <w:spacing w:after="0"/>
        <w:rPr>
          <w:b/>
          <w:bCs/>
          <w:lang w:val="en-GB"/>
        </w:rPr>
      </w:pPr>
    </w:p>
    <w:p w14:paraId="491FD8A7" w14:textId="60659176" w:rsidR="009314B3" w:rsidRPr="009314B3" w:rsidRDefault="007A7DA7" w:rsidP="009314B3">
      <w:pPr>
        <w:spacing w:after="0"/>
        <w:rPr>
          <w:color w:val="C00000"/>
          <w:lang w:val="en-GB"/>
        </w:rPr>
      </w:pPr>
      <w:hyperlink r:id="rId20" w:history="1">
        <w:r w:rsidR="009314B3" w:rsidRPr="009314B3">
          <w:rPr>
            <w:rStyle w:val="Hyperlink"/>
            <w:lang w:val="en-GB"/>
          </w:rPr>
          <w:t>Electrophysiological correlates of action monitoring in brain-damaged patients: A systematic review</w:t>
        </w:r>
      </w:hyperlink>
      <w:r w:rsidR="00313A81">
        <w:rPr>
          <w:lang w:val="en-GB"/>
        </w:rPr>
        <w:t xml:space="preserve"> </w:t>
      </w:r>
      <w:hyperlink r:id="rId21" w:history="1">
        <w:r w:rsidR="00313A81" w:rsidRPr="00313A81">
          <w:rPr>
            <w:rStyle w:val="Hyperlink"/>
            <w:color w:val="C00000"/>
            <w:lang w:val="en-GB"/>
          </w:rPr>
          <w:t>Free Full Text Article</w:t>
        </w:r>
      </w:hyperlink>
    </w:p>
    <w:p w14:paraId="65C755F5" w14:textId="77777777" w:rsidR="009314B3" w:rsidRPr="009314B3" w:rsidRDefault="009314B3" w:rsidP="009314B3">
      <w:pPr>
        <w:spacing w:after="0"/>
        <w:rPr>
          <w:lang w:val="en-GB"/>
        </w:rPr>
      </w:pPr>
      <w:proofErr w:type="spellStart"/>
      <w:r w:rsidRPr="009314B3">
        <w:rPr>
          <w:lang w:val="en-GB"/>
        </w:rPr>
        <w:t>Pyasik</w:t>
      </w:r>
      <w:proofErr w:type="spellEnd"/>
      <w:r w:rsidRPr="009314B3">
        <w:rPr>
          <w:lang w:val="en-GB"/>
        </w:rPr>
        <w:t xml:space="preserve"> M, </w:t>
      </w:r>
      <w:proofErr w:type="spellStart"/>
      <w:r w:rsidRPr="009314B3">
        <w:rPr>
          <w:lang w:val="en-GB"/>
        </w:rPr>
        <w:t>Scandola</w:t>
      </w:r>
      <w:proofErr w:type="spellEnd"/>
      <w:r w:rsidRPr="009314B3">
        <w:rPr>
          <w:lang w:val="en-GB"/>
        </w:rPr>
        <w:t xml:space="preserve"> M, Moro V.</w:t>
      </w:r>
    </w:p>
    <w:p w14:paraId="2B39894C" w14:textId="77777777" w:rsidR="009314B3" w:rsidRPr="009314B3" w:rsidRDefault="009314B3" w:rsidP="009314B3">
      <w:pPr>
        <w:spacing w:after="0"/>
        <w:rPr>
          <w:lang w:val="en-GB"/>
        </w:rPr>
      </w:pPr>
      <w:proofErr w:type="spellStart"/>
      <w:r w:rsidRPr="009314B3">
        <w:rPr>
          <w:lang w:val="en-GB"/>
        </w:rPr>
        <w:t>Neuropsychologia</w:t>
      </w:r>
      <w:proofErr w:type="spellEnd"/>
      <w:r w:rsidRPr="009314B3">
        <w:rPr>
          <w:lang w:val="en-GB"/>
        </w:rPr>
        <w:t xml:space="preserve"> . 2022 Sep 9;174:108333. </w:t>
      </w:r>
      <w:proofErr w:type="spellStart"/>
      <w:r w:rsidRPr="009314B3">
        <w:rPr>
          <w:lang w:val="en-GB"/>
        </w:rPr>
        <w:t>doi</w:t>
      </w:r>
      <w:proofErr w:type="spellEnd"/>
      <w:r w:rsidRPr="009314B3">
        <w:rPr>
          <w:lang w:val="en-GB"/>
        </w:rPr>
        <w:t>: 10.1016/j.neuropsychologia.2022.108333.</w:t>
      </w:r>
    </w:p>
    <w:p w14:paraId="5954F4A9" w14:textId="73D60C58" w:rsidR="009314B3" w:rsidRPr="009314B3" w:rsidRDefault="009314B3" w:rsidP="009314B3">
      <w:pPr>
        <w:spacing w:after="0"/>
        <w:rPr>
          <w:lang w:val="en-GB"/>
        </w:rPr>
      </w:pPr>
      <w:r w:rsidRPr="009314B3">
        <w:rPr>
          <w:b/>
          <w:bCs/>
          <w:lang w:val="en-GB"/>
        </w:rPr>
        <w:t xml:space="preserve">Results: </w:t>
      </w:r>
      <w:r w:rsidRPr="009314B3">
        <w:rPr>
          <w:lang w:val="en-GB"/>
        </w:rPr>
        <w:t>The first group included</w:t>
      </w:r>
      <w:r w:rsidR="00C660B7">
        <w:rPr>
          <w:lang w:val="en-GB"/>
        </w:rPr>
        <w:t xml:space="preserve"> </w:t>
      </w:r>
      <w:r w:rsidR="00C660B7" w:rsidRPr="00C660B7">
        <w:rPr>
          <w:lang w:val="en-GB"/>
        </w:rPr>
        <w:t>electroencephalography</w:t>
      </w:r>
      <w:r w:rsidRPr="009314B3">
        <w:rPr>
          <w:lang w:val="en-GB"/>
        </w:rPr>
        <w:t xml:space="preserve"> </w:t>
      </w:r>
      <w:r w:rsidR="00C660B7">
        <w:rPr>
          <w:lang w:val="en-GB"/>
        </w:rPr>
        <w:t>(</w:t>
      </w:r>
      <w:r w:rsidRPr="009314B3">
        <w:rPr>
          <w:lang w:val="en-GB"/>
        </w:rPr>
        <w:t>EEG</w:t>
      </w:r>
      <w:r w:rsidR="00C660B7">
        <w:rPr>
          <w:lang w:val="en-GB"/>
        </w:rPr>
        <w:t xml:space="preserve">) </w:t>
      </w:r>
      <w:r w:rsidRPr="009314B3">
        <w:rPr>
          <w:lang w:val="en-GB"/>
        </w:rPr>
        <w:t>studies on monitoring of self-performed erroneous and correct actions.</w:t>
      </w:r>
      <w:r w:rsidRPr="009314B3">
        <w:rPr>
          <w:b/>
          <w:bCs/>
          <w:lang w:val="en-GB"/>
        </w:rPr>
        <w:t xml:space="preserve"> </w:t>
      </w:r>
      <w:r w:rsidRPr="009314B3">
        <w:rPr>
          <w:lang w:val="en-GB"/>
        </w:rPr>
        <w:t>Impaired error detection (decreased error-related negativity) was observed in patients with lesions in the performance-monitoring network, as compared to healthy controls. Less consistent results were shown for error positivity and behavioural error monitoring performance. The second group of studies on monitoring of others' actions reported decreased mu frequency suppression, impaired readiness potential in the affected hemisphere and decreased EEG indices of error observation (observed error positivity and theta power) in stroke patients.</w:t>
      </w:r>
    </w:p>
    <w:p w14:paraId="562546C9" w14:textId="5863709D" w:rsidR="009314B3" w:rsidRDefault="009314B3" w:rsidP="00AD040E">
      <w:pPr>
        <w:spacing w:after="0"/>
        <w:rPr>
          <w:lang w:val="en-GB"/>
        </w:rPr>
      </w:pPr>
      <w:r w:rsidRPr="009314B3">
        <w:rPr>
          <w:b/>
          <w:bCs/>
          <w:lang w:val="en-GB"/>
        </w:rPr>
        <w:t xml:space="preserve">Conclusion: </w:t>
      </w:r>
      <w:r w:rsidRPr="009314B3">
        <w:rPr>
          <w:lang w:val="en-GB"/>
        </w:rPr>
        <w:t>As a whole, these results indicate distinct patterns of impaired neurophysiological activity related to monitoring one's own versus others' actions in patients with brain lesions. EEG recordings of this dissociation in the same patients might be a useful index of motor recovery, and therefore, potentially also beneficial in rehabilitation protocols.</w:t>
      </w:r>
    </w:p>
    <w:bookmarkStart w:id="28" w:name="_Hlk109796913"/>
    <w:p w14:paraId="29D531CA" w14:textId="15B8EF6A" w:rsidR="00316E0F" w:rsidRPr="002B4C23" w:rsidRDefault="00366F4C" w:rsidP="00ED7CFF">
      <w:pPr>
        <w:spacing w:after="360"/>
      </w:pPr>
      <w:r w:rsidRPr="002B4C23">
        <w:fldChar w:fldCharType="begin"/>
      </w:r>
      <w:r w:rsidRPr="002B4C23">
        <w:instrText xml:space="preserve"> HYPERLINK \l "content" </w:instrText>
      </w:r>
      <w:r w:rsidRPr="002B4C23">
        <w:fldChar w:fldCharType="separate"/>
      </w:r>
      <w:r w:rsidR="008F6603" w:rsidRPr="002B4C23">
        <w:rPr>
          <w:rStyle w:val="Hyperlink"/>
        </w:rPr>
        <w:t>Back to content</w:t>
      </w:r>
      <w:r w:rsidRPr="002B4C23">
        <w:rPr>
          <w:rStyle w:val="Hyperlink"/>
        </w:rPr>
        <w:fldChar w:fldCharType="end"/>
      </w:r>
    </w:p>
    <w:p w14:paraId="2CE2C9B9" w14:textId="70D0CCC0" w:rsidR="00661EA2" w:rsidRPr="002B4C23" w:rsidRDefault="00661EA2" w:rsidP="000E2233">
      <w:pPr>
        <w:pStyle w:val="Heading3"/>
      </w:pPr>
      <w:bookmarkStart w:id="29" w:name="PD_Systemtic_Review"/>
      <w:bookmarkStart w:id="30" w:name="_Ref97704993"/>
      <w:bookmarkEnd w:id="28"/>
      <w:bookmarkEnd w:id="29"/>
      <w:r w:rsidRPr="002B4C23">
        <w:t>Parkinson’s disease</w:t>
      </w:r>
      <w:bookmarkEnd w:id="30"/>
    </w:p>
    <w:p w14:paraId="717D5487" w14:textId="582204F2" w:rsidR="009314B3" w:rsidRPr="009314B3" w:rsidRDefault="007A7DA7" w:rsidP="009314B3">
      <w:pPr>
        <w:spacing w:after="0"/>
      </w:pPr>
      <w:hyperlink r:id="rId22" w:tgtFrame="_blank" w:history="1">
        <w:r w:rsidR="009314B3" w:rsidRPr="009314B3">
          <w:rPr>
            <w:rStyle w:val="Hyperlink"/>
            <w:lang w:val="en-GB"/>
          </w:rPr>
          <w:t>How Cognitive Reserve should Influence Rehabilitation Choices using Virtual Reality in Parkinson's Disease</w:t>
        </w:r>
      </w:hyperlink>
    </w:p>
    <w:p w14:paraId="6CA11F50" w14:textId="7D4C2B5B" w:rsidR="009314B3" w:rsidRPr="009314B3" w:rsidRDefault="007A7DA7" w:rsidP="009314B3">
      <w:pPr>
        <w:spacing w:after="0"/>
        <w:rPr>
          <w:color w:val="C00000"/>
        </w:rPr>
      </w:pPr>
      <w:hyperlink r:id="rId23" w:history="1">
        <w:r w:rsidR="009314B3" w:rsidRPr="009314B3">
          <w:rPr>
            <w:rStyle w:val="Hyperlink"/>
            <w:color w:val="C00000"/>
          </w:rPr>
          <w:t>Free Full text article</w:t>
        </w:r>
      </w:hyperlink>
    </w:p>
    <w:p w14:paraId="066218D1" w14:textId="77777777" w:rsidR="009314B3" w:rsidRDefault="009314B3" w:rsidP="009314B3">
      <w:pPr>
        <w:spacing w:after="0"/>
        <w:rPr>
          <w:b/>
          <w:bCs/>
        </w:rPr>
      </w:pPr>
      <w:proofErr w:type="spellStart"/>
      <w:r>
        <w:t>Pezzi</w:t>
      </w:r>
      <w:proofErr w:type="spellEnd"/>
      <w:r>
        <w:t xml:space="preserve"> L, Di Matteo A, </w:t>
      </w:r>
      <w:proofErr w:type="spellStart"/>
      <w:r>
        <w:t>Insabella</w:t>
      </w:r>
      <w:proofErr w:type="spellEnd"/>
      <w:r>
        <w:t xml:space="preserve"> R et al</w:t>
      </w:r>
      <w:r w:rsidRPr="009314B3">
        <w:rPr>
          <w:b/>
          <w:bCs/>
        </w:rPr>
        <w:t xml:space="preserve"> </w:t>
      </w:r>
    </w:p>
    <w:p w14:paraId="2C24A0E4" w14:textId="3850949D" w:rsidR="009314B3" w:rsidRPr="009314B3" w:rsidRDefault="009314B3" w:rsidP="009314B3">
      <w:pPr>
        <w:spacing w:after="0"/>
        <w:rPr>
          <w:lang w:val="en-GB"/>
        </w:rPr>
      </w:pPr>
      <w:proofErr w:type="spellStart"/>
      <w:r w:rsidRPr="00D8364E">
        <w:t>Parkinsons</w:t>
      </w:r>
      <w:proofErr w:type="spellEnd"/>
      <w:r w:rsidRPr="00D8364E">
        <w:t xml:space="preserve"> Dis. 2022 Sep 16;2022:7389658. </w:t>
      </w:r>
      <w:proofErr w:type="spellStart"/>
      <w:r w:rsidRPr="00D8364E">
        <w:t>doi</w:t>
      </w:r>
      <w:proofErr w:type="spellEnd"/>
      <w:r w:rsidRPr="00D8364E">
        <w:t>: 10.1155/2022/7389658</w:t>
      </w:r>
    </w:p>
    <w:p w14:paraId="76444A7F" w14:textId="3423172A" w:rsidR="009314B3" w:rsidRPr="009314B3" w:rsidRDefault="009314B3" w:rsidP="009314B3">
      <w:pPr>
        <w:spacing w:after="0"/>
        <w:rPr>
          <w:lang w:val="en-GB"/>
        </w:rPr>
      </w:pPr>
      <w:r w:rsidRPr="009314B3">
        <w:rPr>
          <w:b/>
          <w:bCs/>
        </w:rPr>
        <w:t>Results:</w:t>
      </w:r>
      <w:r w:rsidRPr="009314B3">
        <w:t>  PubMed, Cochrane Library, Scopus, and Web of Sciences databases were analyzed to identify randomized clinical trials (RCT) and randomized pilot trials that addressed the rehabilitation of motor symptoms in subjects with Parkinson’s disease (PD) using Virtual reality (VR). Eighteen articles were eligible for review, including three randomized pilot trials. All studies aimed to evaluate the effect of VR on the motor aspects typically affected by PD (balance, postural control, risk of falls, walking, and reaching). The most widely adopted approach has been non-immersive VR, except for one study that used immersive VR. </w:t>
      </w:r>
      <w:r w:rsidRPr="009314B3">
        <w:rPr>
          <w:lang w:val="en-GB"/>
        </w:rPr>
        <w:t> </w:t>
      </w:r>
    </w:p>
    <w:p w14:paraId="2FF9A249" w14:textId="55157279" w:rsidR="009314B3" w:rsidRDefault="009314B3" w:rsidP="009314B3">
      <w:pPr>
        <w:spacing w:after="0"/>
        <w:rPr>
          <w:lang w:val="en-GB"/>
        </w:rPr>
      </w:pPr>
      <w:r w:rsidRPr="00EB32D8">
        <w:rPr>
          <w:b/>
          <w:bCs/>
          <w:lang w:val="en-GB"/>
        </w:rPr>
        <w:t>Conclusion:</w:t>
      </w:r>
      <w:r w:rsidRPr="00EB32D8">
        <w:rPr>
          <w:lang w:val="en-GB"/>
        </w:rPr>
        <w:t xml:space="preserve"> </w:t>
      </w:r>
      <w:r w:rsidRPr="009314B3">
        <w:t>Both the benefits of physical activity on the motor symptoms of patients with PD and the impact of cognitive reserve during the rehabilitation of these patients were highlighted. The analysis of the results allowed us to outline the ideal cognitive profile of patients with PD who can benefit from the effects of rehabilitation using VR. </w:t>
      </w:r>
      <w:r w:rsidRPr="009314B3">
        <w:rPr>
          <w:lang w:val="en-GB"/>
        </w:rPr>
        <w:t> </w:t>
      </w:r>
    </w:p>
    <w:p w14:paraId="32D56652" w14:textId="77777777" w:rsidR="005C5C0E" w:rsidRPr="009314B3" w:rsidRDefault="005C5C0E" w:rsidP="009314B3">
      <w:pPr>
        <w:spacing w:after="0"/>
        <w:rPr>
          <w:lang w:val="en-GB"/>
        </w:rPr>
      </w:pPr>
    </w:p>
    <w:p w14:paraId="04A9E3F5" w14:textId="010EA569" w:rsidR="00EC2F95" w:rsidRDefault="00EC2F95" w:rsidP="001B2FA7">
      <w:pPr>
        <w:spacing w:after="0"/>
      </w:pPr>
    </w:p>
    <w:p w14:paraId="3879207D" w14:textId="7D7F5E84" w:rsidR="00EC2F95" w:rsidRPr="00EC2F95" w:rsidRDefault="007A7DA7" w:rsidP="00EC2F95">
      <w:pPr>
        <w:spacing w:after="0"/>
        <w:rPr>
          <w:lang w:val="en-GB"/>
        </w:rPr>
      </w:pPr>
      <w:hyperlink r:id="rId24" w:tgtFrame="_blank" w:history="1">
        <w:r w:rsidR="00EC2F95" w:rsidRPr="00EC2F95">
          <w:rPr>
            <w:rStyle w:val="Hyperlink"/>
            <w:lang w:val="en-GB"/>
          </w:rPr>
          <w:t>The effects of different types of Tai Chi exercises on motor function in patients with Parkinson's disease: A network meta-analysis</w:t>
        </w:r>
      </w:hyperlink>
      <w:r w:rsidR="00D8364E" w:rsidRPr="00D8364E">
        <w:t xml:space="preserve"> </w:t>
      </w:r>
      <w:hyperlink r:id="rId25" w:history="1">
        <w:r w:rsidR="00D8364E" w:rsidRPr="00D8364E">
          <w:rPr>
            <w:rStyle w:val="Hyperlink"/>
            <w:color w:val="C00000"/>
          </w:rPr>
          <w:t>Free Full text article</w:t>
        </w:r>
      </w:hyperlink>
    </w:p>
    <w:p w14:paraId="7D702D39" w14:textId="69D456AE" w:rsidR="00EC2F95" w:rsidRPr="00D8364E" w:rsidRDefault="00EC2F95" w:rsidP="00EC2F95">
      <w:pPr>
        <w:spacing w:after="0"/>
      </w:pPr>
      <w:r w:rsidRPr="00D8364E">
        <w:t xml:space="preserve">Lei H, Ma Z, Tian </w:t>
      </w:r>
      <w:r w:rsidR="00D8364E" w:rsidRPr="00D8364E">
        <w:t xml:space="preserve">K et al. </w:t>
      </w:r>
    </w:p>
    <w:p w14:paraId="120E3C70" w14:textId="7F493599" w:rsidR="00D8364E" w:rsidRPr="00D8364E" w:rsidRDefault="00D8364E" w:rsidP="005C5C0E">
      <w:pPr>
        <w:spacing w:after="60"/>
      </w:pPr>
      <w:r w:rsidRPr="00D8364E">
        <w:t xml:space="preserve">Front Aging </w:t>
      </w:r>
      <w:proofErr w:type="spellStart"/>
      <w:r w:rsidRPr="00D8364E">
        <w:t>Neurosci</w:t>
      </w:r>
      <w:proofErr w:type="spellEnd"/>
      <w:r w:rsidRPr="00D8364E">
        <w:t>. 2022 Aug 29;</w:t>
      </w:r>
      <w:r w:rsidR="005C5C0E">
        <w:t xml:space="preserve"> </w:t>
      </w:r>
      <w:r w:rsidRPr="00D8364E">
        <w:t xml:space="preserve">14:936027. </w:t>
      </w:r>
      <w:proofErr w:type="spellStart"/>
      <w:r w:rsidRPr="00D8364E">
        <w:t>doi</w:t>
      </w:r>
      <w:proofErr w:type="spellEnd"/>
      <w:r w:rsidRPr="00D8364E">
        <w:t>: 10.3389/fnagi.2022.936027</w:t>
      </w:r>
    </w:p>
    <w:p w14:paraId="37F3BE6C" w14:textId="4A574AE8" w:rsidR="00EC2F95" w:rsidRPr="00EC2F95" w:rsidRDefault="00EC2F95" w:rsidP="00EC2F95">
      <w:pPr>
        <w:spacing w:after="0"/>
        <w:rPr>
          <w:lang w:val="en-GB"/>
        </w:rPr>
      </w:pPr>
      <w:r w:rsidRPr="00EC2F95">
        <w:rPr>
          <w:b/>
          <w:bCs/>
        </w:rPr>
        <w:t xml:space="preserve">Results:  </w:t>
      </w:r>
      <w:r w:rsidRPr="00EC2F95">
        <w:t>A total of twenty trials were eligible, including 996 participants. In conventional meta-analysis, as for the UPDRSIII scale, 24-form simplified Tai Chi (SMD = -1.272, 95% CI [-2.036, -0.508], </w:t>
      </w:r>
      <w:r w:rsidRPr="00EC2F95">
        <w:rPr>
          <w:i/>
          <w:iCs/>
        </w:rPr>
        <w:t>P</w:t>
      </w:r>
      <w:r w:rsidRPr="00EC2F95">
        <w:t> &lt; 0.05, I</w:t>
      </w:r>
      <w:r w:rsidRPr="00EC2F95">
        <w:rPr>
          <w:vertAlign w:val="superscript"/>
        </w:rPr>
        <w:t>2</w:t>
      </w:r>
      <w:r w:rsidRPr="00EC2F95">
        <w:t> &gt; 50%), Tai Chi exercise program (SMD = -0.839, 95% CI [-1.828, 0.151], </w:t>
      </w:r>
      <w:r w:rsidRPr="00EC2F95">
        <w:rPr>
          <w:i/>
          <w:iCs/>
        </w:rPr>
        <w:t>P</w:t>
      </w:r>
      <w:r w:rsidRPr="00EC2F95">
        <w:t> &gt; 0.05, I</w:t>
      </w:r>
      <w:r w:rsidRPr="00EC2F95">
        <w:rPr>
          <w:vertAlign w:val="superscript"/>
        </w:rPr>
        <w:t>2</w:t>
      </w:r>
      <w:r w:rsidRPr="00EC2F95">
        <w:t> &gt; 50%), 8-form simplified Yang style Tai Chi (SMD = -0.325, 95% CI [-1.362, 0.713], </w:t>
      </w:r>
      <w:r w:rsidRPr="00EC2F95">
        <w:rPr>
          <w:i/>
          <w:iCs/>
        </w:rPr>
        <w:t>P</w:t>
      </w:r>
      <w:r w:rsidRPr="00EC2F95">
        <w:t> &gt; 0.05, I</w:t>
      </w:r>
      <w:r w:rsidRPr="00EC2F95">
        <w:rPr>
          <w:vertAlign w:val="superscript"/>
        </w:rPr>
        <w:t>2</w:t>
      </w:r>
      <w:r w:rsidRPr="00EC2F95">
        <w:t> &gt; 50%), and 8-form simplified Chen style Tai Chi (SMD = -0.28, 95% CI [-0.97, 0.42], </w:t>
      </w:r>
      <w:r w:rsidRPr="00EC2F95">
        <w:rPr>
          <w:i/>
          <w:iCs/>
        </w:rPr>
        <w:t>P</w:t>
      </w:r>
      <w:r w:rsidRPr="00EC2F95">
        <w:t> &gt; 0.05, I</w:t>
      </w:r>
      <w:r w:rsidRPr="00EC2F95">
        <w:rPr>
          <w:vertAlign w:val="superscript"/>
        </w:rPr>
        <w:t>2</w:t>
      </w:r>
      <w:r w:rsidRPr="00EC2F95">
        <w:t xml:space="preserve"> &gt; 50%) were statistically more efficient than the control group. For </w:t>
      </w:r>
      <w:r w:rsidR="00AB446B" w:rsidRPr="00AB446B">
        <w:t>Berg Balance Scale (BBS)</w:t>
      </w:r>
      <w:r w:rsidRPr="00EC2F95">
        <w:t xml:space="preserve"> outcome, 24-form simplified Tai Chi (MD = 3.979, 95% CI [3.364, 4.595], </w:t>
      </w:r>
      <w:r w:rsidRPr="00EC2F95">
        <w:rPr>
          <w:i/>
          <w:iCs/>
        </w:rPr>
        <w:t>P</w:t>
      </w:r>
      <w:r w:rsidRPr="00EC2F95">
        <w:t> &lt; 0.05, I</w:t>
      </w:r>
      <w:r w:rsidRPr="00EC2F95">
        <w:rPr>
          <w:vertAlign w:val="superscript"/>
        </w:rPr>
        <w:t>2</w:t>
      </w:r>
      <w:r w:rsidRPr="00EC2F95">
        <w:t> &lt;50%), Tai Chi exercise program (MD = 5.00, 95% CI [2.07, 7.93], </w:t>
      </w:r>
      <w:r w:rsidRPr="00EC2F95">
        <w:rPr>
          <w:i/>
          <w:iCs/>
        </w:rPr>
        <w:t>P</w:t>
      </w:r>
      <w:r w:rsidRPr="00EC2F95">
        <w:t> &gt; 0.05, I</w:t>
      </w:r>
      <w:r w:rsidRPr="00EC2F95">
        <w:rPr>
          <w:vertAlign w:val="superscript"/>
        </w:rPr>
        <w:t>2</w:t>
      </w:r>
      <w:r w:rsidRPr="00EC2F95">
        <w:t> &gt; 50%), and 8-form simplified Chen style Tai Chi (MD = 1.25, 95% CI [0.52, 1.98], </w:t>
      </w:r>
      <w:r w:rsidRPr="00EC2F95">
        <w:rPr>
          <w:i/>
          <w:iCs/>
        </w:rPr>
        <w:t>P</w:t>
      </w:r>
      <w:r w:rsidRPr="00EC2F95">
        <w:t> &lt; 0.05, I</w:t>
      </w:r>
      <w:r w:rsidRPr="00EC2F95">
        <w:rPr>
          <w:vertAlign w:val="superscript"/>
        </w:rPr>
        <w:t>2</w:t>
      </w:r>
      <w:r w:rsidRPr="00EC2F95">
        <w:t> &gt; 50%) were better than the control group. In the network meta-analysis, the results of UPDRSIII were as follows: 24-form &gt; TCEP &gt; 8-form YS &gt; 8-form CS &gt; control. The ranking probability of BBS was as follows: TCEP &gt; 24-form &gt; 8-form CS &gt; control.</w:t>
      </w:r>
      <w:r w:rsidRPr="00EC2F95">
        <w:rPr>
          <w:lang w:val="en-GB"/>
        </w:rPr>
        <w:t> </w:t>
      </w:r>
    </w:p>
    <w:p w14:paraId="6675CAA2" w14:textId="35378882" w:rsidR="00EC2F95" w:rsidRPr="00EC2F95" w:rsidRDefault="00EC2F95" w:rsidP="00D8364E">
      <w:pPr>
        <w:spacing w:after="120"/>
        <w:rPr>
          <w:lang w:val="en-GB"/>
        </w:rPr>
      </w:pPr>
      <w:r w:rsidRPr="00EC2F95">
        <w:rPr>
          <w:b/>
          <w:bCs/>
        </w:rPr>
        <w:t xml:space="preserve">Conclusion: </w:t>
      </w:r>
      <w:r w:rsidRPr="00EC2F95">
        <w:t>Among the four treatments studied, 24-form Tai Chi and Tai Chi exercise programs have shown better efficacy than other types. Our study provides new insights into exercise therapy for PD and may contribute to the formulation of a clinical exercise prescription.</w:t>
      </w:r>
      <w:r w:rsidRPr="00EC2F95">
        <w:rPr>
          <w:lang w:val="en-GB"/>
        </w:rPr>
        <w:t> </w:t>
      </w:r>
    </w:p>
    <w:p w14:paraId="3EACEB2D" w14:textId="7B0612A8" w:rsidR="00D8364E" w:rsidRPr="00313A81" w:rsidRDefault="007A7DA7" w:rsidP="00D8364E">
      <w:pPr>
        <w:spacing w:after="0"/>
        <w:rPr>
          <w:lang w:val="en-GB"/>
        </w:rPr>
      </w:pPr>
      <w:hyperlink r:id="rId26" w:tgtFrame="_blank" w:history="1">
        <w:r w:rsidR="00D8364E" w:rsidRPr="00D8364E">
          <w:rPr>
            <w:rStyle w:val="Hyperlink"/>
            <w:lang w:val="en-GB"/>
          </w:rPr>
          <w:t>Psychometric properties of performance-based measures of physical function administered via telehealth among people with chronic conditions: A systematic review</w:t>
        </w:r>
      </w:hyperlink>
      <w:r w:rsidR="00D8364E" w:rsidRPr="00313A81">
        <w:rPr>
          <w:lang w:val="en-GB"/>
        </w:rPr>
        <w:t xml:space="preserve"> </w:t>
      </w:r>
    </w:p>
    <w:p w14:paraId="682556DC" w14:textId="7C53B57B" w:rsidR="00D8364E" w:rsidRPr="00D8364E" w:rsidRDefault="00D8364E" w:rsidP="00D8364E">
      <w:pPr>
        <w:spacing w:after="0"/>
      </w:pPr>
      <w:r w:rsidRPr="00D8364E">
        <w:t xml:space="preserve">Walsh C, </w:t>
      </w:r>
      <w:proofErr w:type="spellStart"/>
      <w:r w:rsidRPr="00D8364E">
        <w:t>Cahalan</w:t>
      </w:r>
      <w:proofErr w:type="spellEnd"/>
      <w:r w:rsidRPr="00D8364E">
        <w:t xml:space="preserve"> R, Hinman R et al. </w:t>
      </w:r>
    </w:p>
    <w:p w14:paraId="4194D063" w14:textId="32CFC780" w:rsidR="00D8364E" w:rsidRPr="00D8364E" w:rsidRDefault="00D8364E" w:rsidP="005C5C0E">
      <w:pPr>
        <w:spacing w:after="120"/>
        <w:rPr>
          <w:lang w:val="en-GB"/>
        </w:rPr>
      </w:pPr>
      <w:proofErr w:type="spellStart"/>
      <w:r w:rsidRPr="00D8364E">
        <w:t>PLoS</w:t>
      </w:r>
      <w:proofErr w:type="spellEnd"/>
      <w:r w:rsidRPr="00D8364E">
        <w:t xml:space="preserve"> One. 2022 Sep 9;17(9):e0274349. </w:t>
      </w:r>
      <w:proofErr w:type="spellStart"/>
      <w:r w:rsidRPr="00D8364E">
        <w:t>doi</w:t>
      </w:r>
      <w:proofErr w:type="spellEnd"/>
      <w:r w:rsidRPr="00D8364E">
        <w:t>: 10.1371/journal.pone.0274349</w:t>
      </w:r>
    </w:p>
    <w:p w14:paraId="79E9F131" w14:textId="67730D8D" w:rsidR="00D8364E" w:rsidRPr="00D8364E" w:rsidRDefault="00D8364E" w:rsidP="00D8364E">
      <w:pPr>
        <w:spacing w:after="0"/>
        <w:rPr>
          <w:lang w:val="en-GB"/>
        </w:rPr>
      </w:pPr>
      <w:r w:rsidRPr="00D8364E">
        <w:rPr>
          <w:b/>
          <w:bCs/>
          <w:lang w:val="en-GB"/>
        </w:rPr>
        <w:t>Results: </w:t>
      </w:r>
      <w:r w:rsidRPr="00D8364E">
        <w:rPr>
          <w:lang w:val="en-GB"/>
        </w:rPr>
        <w:t>Five articles met the eligibility criteria. These included patients with Parkinson's Disease (n = 2), stroke (n = 1), cystic fibrosis (n = 1) and chronic heart failure (n = 1). Fifteen performance-based measures of physical function administered via videoconferencing were investigated, spanning measures of functional balance (n = 7), other measures of general functional capacity (n = 4), exercise capacity (n = 2), and functional strength (n = 2). Studies were conducted in Australia (n = 4) and the United States (n = 1). Reliability was reported for twelve measures, with all twelve demonstrating sufficient inter-rater and intra-</w:t>
      </w:r>
      <w:proofErr w:type="spellStart"/>
      <w:r w:rsidRPr="00D8364E">
        <w:rPr>
          <w:lang w:val="en-GB"/>
        </w:rPr>
        <w:t>rater</w:t>
      </w:r>
      <w:proofErr w:type="spellEnd"/>
      <w:r w:rsidRPr="00D8364E">
        <w:rPr>
          <w:lang w:val="en-GB"/>
        </w:rPr>
        <w:t xml:space="preserve"> reliability. Criterion validity for all fifteen measures was reported, with eight demonstrating sufficient validity and the remaining seven demonstrating indeterminate validity. No studies reported data on measurement error or responsiveness.</w:t>
      </w:r>
    </w:p>
    <w:p w14:paraId="1ED6D87E" w14:textId="77777777" w:rsidR="00D8364E" w:rsidRPr="00D8364E" w:rsidRDefault="00D8364E" w:rsidP="00D8364E">
      <w:pPr>
        <w:spacing w:after="0"/>
        <w:rPr>
          <w:lang w:val="en-GB"/>
        </w:rPr>
      </w:pPr>
      <w:r w:rsidRPr="00D8364E">
        <w:rPr>
          <w:b/>
          <w:bCs/>
          <w:lang w:val="en-GB"/>
        </w:rPr>
        <w:t>Conclusions: </w:t>
      </w:r>
      <w:r w:rsidRPr="00D8364E">
        <w:rPr>
          <w:lang w:val="en-GB"/>
        </w:rPr>
        <w:t>Several performance-based measures of physical function across the domains of exercise capacity, strength, balance and general functional capacity may have sufficient reliability and criterion validity when administered via telehealth. However, the evidence is of low-very low quality, reflecting the small number of studies conducted and the small sample sizes included in the studies. Future research is needed to explore the measurement error, responsiveness, interpretability and feasibility of these measures administered via telehealth</w:t>
      </w:r>
    </w:p>
    <w:p w14:paraId="73667E93" w14:textId="77777777" w:rsidR="00D8364E" w:rsidRDefault="00D8364E" w:rsidP="001B2FA7">
      <w:pPr>
        <w:spacing w:after="0"/>
      </w:pPr>
    </w:p>
    <w:p w14:paraId="727374C2" w14:textId="413B7ADD" w:rsidR="00A8739D" w:rsidRPr="00D8364E" w:rsidRDefault="007A7DA7" w:rsidP="00D8364E">
      <w:pPr>
        <w:spacing w:after="0"/>
        <w:rPr>
          <w:lang w:val="en-GB"/>
        </w:rPr>
      </w:pPr>
      <w:hyperlink r:id="rId27" w:tgtFrame="_blank" w:history="1">
        <w:r w:rsidR="00D8364E" w:rsidRPr="00D8364E">
          <w:rPr>
            <w:rStyle w:val="Hyperlink"/>
            <w:lang w:val="en-GB"/>
          </w:rPr>
          <w:t>Effects of Resistance Training on Motor- and Non-Motor Symptoms in Patients with Parkinson's Disease: A Systematic Review and Meta-Analysis</w:t>
        </w:r>
      </w:hyperlink>
      <w:r w:rsidR="00D8364E" w:rsidRPr="00313A81">
        <w:t xml:space="preserve"> </w:t>
      </w:r>
    </w:p>
    <w:p w14:paraId="695D4B1E" w14:textId="27A65650" w:rsidR="00624866" w:rsidRPr="00624866" w:rsidRDefault="00624866" w:rsidP="00D8364E">
      <w:pPr>
        <w:spacing w:after="0"/>
      </w:pPr>
      <w:r w:rsidRPr="00624866">
        <w:t xml:space="preserve">Gollan R, Ernst M, Emma </w:t>
      </w:r>
      <w:proofErr w:type="spellStart"/>
      <w:r w:rsidRPr="00624866">
        <w:t>Lieker</w:t>
      </w:r>
      <w:proofErr w:type="spellEnd"/>
      <w:r w:rsidRPr="00624866">
        <w:t xml:space="preserve"> E et al. </w:t>
      </w:r>
    </w:p>
    <w:p w14:paraId="142D7370" w14:textId="1AD28976" w:rsidR="00624866" w:rsidRPr="00624866" w:rsidRDefault="00624866" w:rsidP="00624866">
      <w:pPr>
        <w:spacing w:after="80"/>
      </w:pPr>
      <w:r w:rsidRPr="00624866">
        <w:t xml:space="preserve">J </w:t>
      </w:r>
      <w:proofErr w:type="spellStart"/>
      <w:r w:rsidRPr="00624866">
        <w:t>Parkinsons</w:t>
      </w:r>
      <w:proofErr w:type="spellEnd"/>
      <w:r w:rsidRPr="00624866">
        <w:t xml:space="preserve"> Dis. 2022; 12(6):1783-1806. </w:t>
      </w:r>
      <w:proofErr w:type="spellStart"/>
      <w:r w:rsidRPr="00624866">
        <w:t>doi</w:t>
      </w:r>
      <w:proofErr w:type="spellEnd"/>
      <w:r w:rsidRPr="00624866">
        <w:t>: 10.3233/JPD-223252.</w:t>
      </w:r>
    </w:p>
    <w:p w14:paraId="03F35A92" w14:textId="677B54FD" w:rsidR="00D8364E" w:rsidRPr="00D8364E" w:rsidRDefault="00D8364E" w:rsidP="00D8364E">
      <w:pPr>
        <w:spacing w:after="0"/>
        <w:rPr>
          <w:b/>
          <w:bCs/>
          <w:lang w:val="en-GB"/>
        </w:rPr>
      </w:pPr>
      <w:r w:rsidRPr="00D8364E">
        <w:rPr>
          <w:b/>
          <w:bCs/>
        </w:rPr>
        <w:t xml:space="preserve">Results:   </w:t>
      </w:r>
      <w:r w:rsidRPr="00D8364E">
        <w:rPr>
          <w:lang w:val="en-GB"/>
        </w:rPr>
        <w:t>When comparing Resistance Training (RT) with passive control groups, the meta-analyses showed significant large effects on muscle strength (SMD = -0.84, 95% CI -1.29--0.39, p = 0.0003), motor impairment (SMD = -0.81, 95% CI -1.34--0.27, p = 0.003), mobility and balance (MD = -1.81, 95% CI -3.13--0.49, p = 0.007), and small significant effects on QoL (SMD = -0.48, 95% CI -0.86--0.10, p = 0.01). RT compared with physically active control groups reached no significant results for any outcome.</w:t>
      </w:r>
      <w:r w:rsidRPr="00D8364E">
        <w:rPr>
          <w:b/>
          <w:bCs/>
          <w:lang w:val="en-GB"/>
        </w:rPr>
        <w:t> </w:t>
      </w:r>
    </w:p>
    <w:p w14:paraId="29E64A30" w14:textId="6F1B70F7" w:rsidR="00D8364E" w:rsidRPr="00D8364E" w:rsidRDefault="00D8364E" w:rsidP="00D8364E">
      <w:pPr>
        <w:spacing w:after="0"/>
        <w:rPr>
          <w:lang w:val="en-GB"/>
        </w:rPr>
      </w:pPr>
      <w:r w:rsidRPr="00D8364E">
        <w:rPr>
          <w:b/>
          <w:bCs/>
        </w:rPr>
        <w:t>Conclusion:</w:t>
      </w:r>
      <w:r>
        <w:rPr>
          <w:b/>
          <w:bCs/>
        </w:rPr>
        <w:t xml:space="preserve"> </w:t>
      </w:r>
      <w:r w:rsidRPr="00D8364E">
        <w:t xml:space="preserve">RT improves muscle strength, motor impairment, </w:t>
      </w:r>
      <w:r w:rsidR="00624866" w:rsidRPr="00D8364E">
        <w:t>mobility,</w:t>
      </w:r>
      <w:r w:rsidRPr="00D8364E">
        <w:t xml:space="preserve"> and balance, QoL, and depression in Parkinson’s disease (PD) patients. However, it is not superior to other physically active interventions. Therefore, exercise is important for PD patients but according to this analysis, its type is of secondary interest.</w:t>
      </w:r>
      <w:r w:rsidRPr="00D8364E">
        <w:rPr>
          <w:lang w:val="en-GB"/>
        </w:rPr>
        <w:t> </w:t>
      </w:r>
    </w:p>
    <w:bookmarkStart w:id="31" w:name="_Hlk97705423"/>
    <w:bookmarkStart w:id="32" w:name="_Hlk97201269"/>
    <w:bookmarkEnd w:id="22"/>
    <w:p w14:paraId="2D7661FB" w14:textId="2BE1171C" w:rsidR="008F6603" w:rsidRPr="002B4C23" w:rsidRDefault="00C75762" w:rsidP="000960B7">
      <w:pPr>
        <w:spacing w:before="80" w:after="480"/>
      </w:pPr>
      <w:r w:rsidRPr="002B4C23">
        <w:fldChar w:fldCharType="begin"/>
      </w:r>
      <w:r w:rsidRPr="002B4C23">
        <w:instrText xml:space="preserve"> HYPERLINK \l "content" </w:instrText>
      </w:r>
      <w:r w:rsidRPr="002B4C23">
        <w:fldChar w:fldCharType="separate"/>
      </w:r>
      <w:r w:rsidR="008F6603" w:rsidRPr="002B4C23">
        <w:rPr>
          <w:rStyle w:val="Hyperlink"/>
        </w:rPr>
        <w:t>Back to content</w:t>
      </w:r>
      <w:r w:rsidRPr="002B4C23">
        <w:rPr>
          <w:rStyle w:val="Hyperlink"/>
        </w:rPr>
        <w:fldChar w:fldCharType="end"/>
      </w:r>
    </w:p>
    <w:p w14:paraId="145BA729" w14:textId="27BD96DB" w:rsidR="00AB446B" w:rsidRDefault="00AB446B" w:rsidP="000E2233">
      <w:pPr>
        <w:pStyle w:val="Heading1"/>
      </w:pPr>
      <w:bookmarkStart w:id="33" w:name="Notes"/>
      <w:bookmarkStart w:id="34" w:name="_Ref117500852"/>
      <w:bookmarkStart w:id="35" w:name="_Ref97705020"/>
      <w:bookmarkEnd w:id="31"/>
      <w:bookmarkEnd w:id="32"/>
      <w:bookmarkEnd w:id="33"/>
      <w:r>
        <w:lastRenderedPageBreak/>
        <w:t>Abbreviations</w:t>
      </w:r>
      <w:bookmarkEnd w:id="34"/>
      <w:r>
        <w:t xml:space="preserve"> </w:t>
      </w:r>
    </w:p>
    <w:p w14:paraId="2F512102" w14:textId="2C6B8247" w:rsidR="00AB446B" w:rsidRPr="00AB446B" w:rsidRDefault="00AB446B" w:rsidP="00AB446B">
      <w:r w:rsidRPr="00AB446B">
        <w:t>Standardized Mean Difference (SMD); Tai Chi exercise program (TCEP); 8-form simplified Chen style Tai Chi (8-form CS); 8-form simplified Yang style Tai Chi (8-form YS); Unified-Parkinson Disease Rating Scale (MDS-UPDRS) Part III Motor Function Examination Subscale (MDS-UPDRSIII); Berg Balance Scale (BBS).</w:t>
      </w:r>
    </w:p>
    <w:p w14:paraId="47361D1E" w14:textId="11E18944" w:rsidR="007C5583" w:rsidRPr="002B4C23" w:rsidRDefault="007C5583" w:rsidP="000E2233">
      <w:pPr>
        <w:pStyle w:val="Heading1"/>
      </w:pPr>
      <w:r w:rsidRPr="002B4C23">
        <w:t>Notes</w:t>
      </w:r>
      <w:bookmarkEnd w:id="35"/>
    </w:p>
    <w:p w14:paraId="09C8BF6A" w14:textId="01F4CC9F" w:rsidR="00CC678F" w:rsidRPr="002B4C23" w:rsidRDefault="00EB1E8F" w:rsidP="00CC678F">
      <w:pPr>
        <w:rPr>
          <w:rFonts w:cs="Times New Roman"/>
          <w:i/>
          <w:iCs/>
        </w:rPr>
      </w:pPr>
      <w:r w:rsidRPr="002B4C23">
        <w:rPr>
          <w:rFonts w:cs="Times New Roman"/>
          <w:i/>
          <w:iCs/>
        </w:rPr>
        <w:t>Please note that the link</w:t>
      </w:r>
      <w:r w:rsidR="007A144A" w:rsidRPr="002B4C23">
        <w:rPr>
          <w:rFonts w:cs="Times New Roman"/>
          <w:i/>
          <w:iCs/>
        </w:rPr>
        <w:t>s</w:t>
      </w:r>
      <w:r w:rsidRPr="002B4C23">
        <w:rPr>
          <w:rFonts w:cs="Times New Roman"/>
          <w:i/>
          <w:iCs/>
        </w:rPr>
        <w:t xml:space="preserve"> provided to each identified record should not be taken as endorsement of records. We have made reasonable efforts to ensure accuracy of all </w:t>
      </w:r>
      <w:r w:rsidR="00F20EA3" w:rsidRPr="002B4C23">
        <w:rPr>
          <w:rFonts w:cs="Times New Roman"/>
          <w:i/>
          <w:iCs/>
        </w:rPr>
        <w:t>articles</w:t>
      </w:r>
      <w:r w:rsidRPr="002B4C23">
        <w:rPr>
          <w:rFonts w:cs="Times New Roman"/>
          <w:i/>
          <w:iCs/>
        </w:rPr>
        <w:t>, however we cannot guarantee total accuracy</w:t>
      </w:r>
      <w:r w:rsidR="007A144A" w:rsidRPr="002B4C23">
        <w:rPr>
          <w:rFonts w:cs="Times New Roman"/>
          <w:i/>
          <w:iCs/>
        </w:rPr>
        <w:t xml:space="preserve"> </w:t>
      </w:r>
      <w:r w:rsidRPr="002B4C23">
        <w:rPr>
          <w:rFonts w:cs="Times New Roman"/>
          <w:i/>
          <w:iCs/>
        </w:rPr>
        <w:t xml:space="preserve">or completeness. Hence, as advised earlier, please </w:t>
      </w:r>
      <w:r w:rsidR="00F16CAC" w:rsidRPr="002B4C23">
        <w:rPr>
          <w:rFonts w:cs="Times New Roman"/>
          <w:i/>
          <w:iCs/>
        </w:rPr>
        <w:t>endeavor</w:t>
      </w:r>
      <w:r w:rsidRPr="002B4C23">
        <w:rPr>
          <w:rFonts w:cs="Times New Roman"/>
          <w:i/>
          <w:iCs/>
        </w:rPr>
        <w:t xml:space="preserve"> to critical</w:t>
      </w:r>
      <w:r w:rsidR="00340882" w:rsidRPr="002B4C23">
        <w:rPr>
          <w:rFonts w:cs="Times New Roman"/>
          <w:i/>
          <w:iCs/>
        </w:rPr>
        <w:t>ly</w:t>
      </w:r>
      <w:r w:rsidRPr="002B4C23">
        <w:rPr>
          <w:rFonts w:cs="Times New Roman"/>
          <w:i/>
          <w:iCs/>
        </w:rPr>
        <w:t xml:space="preserve"> appraise the papers before use.   </w:t>
      </w:r>
    </w:p>
    <w:p w14:paraId="19BDC852" w14:textId="72A62960" w:rsidR="00185908" w:rsidRPr="002B4C23" w:rsidRDefault="00185908" w:rsidP="00702B64">
      <w:pPr>
        <w:spacing w:after="60"/>
        <w:rPr>
          <w:rFonts w:cs="Times New Roman"/>
        </w:rPr>
      </w:pPr>
      <w:r w:rsidRPr="002B4C23">
        <w:rPr>
          <w:rFonts w:cs="Times New Roman"/>
        </w:rPr>
        <w:t xml:space="preserve">For all feedbacks, </w:t>
      </w:r>
      <w:r w:rsidR="00476FAB" w:rsidRPr="002B4C23">
        <w:rPr>
          <w:rFonts w:cs="Times New Roman"/>
        </w:rPr>
        <w:t>comments,</w:t>
      </w:r>
      <w:r w:rsidRPr="002B4C23">
        <w:rPr>
          <w:rFonts w:cs="Times New Roman"/>
        </w:rPr>
        <w:t xml:space="preserve"> and recommendations for improvements, please </w:t>
      </w:r>
      <w:r w:rsidR="00344532" w:rsidRPr="002B4C23">
        <w:rPr>
          <w:rFonts w:cs="Times New Roman"/>
        </w:rPr>
        <w:t>contact us</w:t>
      </w:r>
      <w:hyperlink r:id="rId28" w:history="1"/>
    </w:p>
    <w:p w14:paraId="61DDAAB8" w14:textId="3F9D1025" w:rsidR="009663BD" w:rsidRPr="002B4C23" w:rsidRDefault="009663BD" w:rsidP="00185908">
      <w:pPr>
        <w:spacing w:after="0" w:line="240" w:lineRule="auto"/>
        <w:rPr>
          <w:rFonts w:cs="Times New Roman"/>
          <w:b/>
          <w:bCs/>
        </w:rPr>
      </w:pPr>
      <w:r w:rsidRPr="002B4C23">
        <w:rPr>
          <w:rFonts w:cs="Times New Roman"/>
          <w:b/>
          <w:bCs/>
        </w:rPr>
        <w:t xml:space="preserve">Evidence-based Practice Research </w:t>
      </w:r>
      <w:r w:rsidR="00C838D2" w:rsidRPr="002B4C23">
        <w:rPr>
          <w:rFonts w:cs="Times New Roman"/>
          <w:b/>
          <w:bCs/>
        </w:rPr>
        <w:t>Group</w:t>
      </w:r>
    </w:p>
    <w:p w14:paraId="0E28F4CE" w14:textId="75448CE2" w:rsidR="00185908" w:rsidRPr="002B4C23" w:rsidRDefault="00185908" w:rsidP="00185908">
      <w:pPr>
        <w:spacing w:after="0" w:line="240" w:lineRule="auto"/>
        <w:rPr>
          <w:rFonts w:cs="Times New Roman"/>
        </w:rPr>
      </w:pPr>
      <w:r w:rsidRPr="002B4C23">
        <w:rPr>
          <w:rFonts w:cs="Times New Roman"/>
        </w:rPr>
        <w:t>Ghana Physiotherapy Association</w:t>
      </w:r>
    </w:p>
    <w:p w14:paraId="573AD45D" w14:textId="5D8263CB" w:rsidR="00185908" w:rsidRPr="002B4C23" w:rsidRDefault="00185908" w:rsidP="00185908">
      <w:pPr>
        <w:spacing w:after="0" w:line="240" w:lineRule="auto"/>
        <w:rPr>
          <w:rFonts w:cs="Times New Roman"/>
        </w:rPr>
      </w:pPr>
      <w:r w:rsidRPr="002B4C23">
        <w:rPr>
          <w:rFonts w:cs="Times New Roman"/>
        </w:rPr>
        <w:t>P. O. Box KB 77 Korle-</w:t>
      </w:r>
      <w:r w:rsidR="00476FAB" w:rsidRPr="002B4C23">
        <w:rPr>
          <w:rFonts w:cs="Times New Roman"/>
        </w:rPr>
        <w:t>B</w:t>
      </w:r>
      <w:r w:rsidRPr="002B4C23">
        <w:rPr>
          <w:rFonts w:cs="Times New Roman"/>
        </w:rPr>
        <w:t>u</w:t>
      </w:r>
      <w:r w:rsidR="00C838D2" w:rsidRPr="002B4C23">
        <w:rPr>
          <w:rFonts w:cs="Times New Roman"/>
        </w:rPr>
        <w:t xml:space="preserve">, </w:t>
      </w:r>
      <w:r w:rsidRPr="002B4C23">
        <w:rPr>
          <w:rFonts w:cs="Times New Roman"/>
        </w:rPr>
        <w:t>Accra, Ghana</w:t>
      </w:r>
    </w:p>
    <w:p w14:paraId="06F1DA24" w14:textId="77777777" w:rsidR="00185908" w:rsidRPr="002B4C23" w:rsidRDefault="00185908" w:rsidP="00185908">
      <w:pPr>
        <w:spacing w:after="0" w:line="240" w:lineRule="auto"/>
        <w:rPr>
          <w:rFonts w:cs="Times New Roman"/>
        </w:rPr>
      </w:pPr>
      <w:r w:rsidRPr="002B4C23">
        <w:rPr>
          <w:rFonts w:cs="Times New Roman"/>
        </w:rPr>
        <w:t xml:space="preserve">Email: </w:t>
      </w:r>
      <w:hyperlink r:id="rId29" w:history="1">
        <w:r w:rsidRPr="002B4C23">
          <w:rPr>
            <w:rStyle w:val="Hyperlink"/>
            <w:rFonts w:cs="Times New Roman"/>
          </w:rPr>
          <w:t>evidenceupdates_gpa@outlook.com</w:t>
        </w:r>
      </w:hyperlink>
      <w:r w:rsidRPr="002B4C23">
        <w:rPr>
          <w:rFonts w:cs="Times New Roman"/>
        </w:rPr>
        <w:t xml:space="preserve"> </w:t>
      </w:r>
    </w:p>
    <w:p w14:paraId="074A4F34" w14:textId="43934851" w:rsidR="00185908" w:rsidRPr="002B4C23" w:rsidRDefault="0024635D" w:rsidP="00185908">
      <w:pPr>
        <w:spacing w:after="0" w:line="240" w:lineRule="auto"/>
        <w:rPr>
          <w:rFonts w:cs="Times New Roman"/>
        </w:rPr>
      </w:pPr>
      <w:r w:rsidRPr="002B4C23">
        <w:t xml:space="preserve">Website: </w:t>
      </w:r>
      <w:hyperlink r:id="rId30" w:history="1">
        <w:r w:rsidR="00232FCC" w:rsidRPr="002B4C23">
          <w:rPr>
            <w:rStyle w:val="Hyperlink"/>
            <w:rFonts w:cs="Times New Roman"/>
          </w:rPr>
          <w:t>www.physioghana.com</w:t>
        </w:r>
      </w:hyperlink>
      <w:r w:rsidR="00185908" w:rsidRPr="002B4C23">
        <w:rPr>
          <w:rFonts w:cs="Times New Roman"/>
        </w:rPr>
        <w:t xml:space="preserve">  </w:t>
      </w:r>
    </w:p>
    <w:p w14:paraId="044A2126" w14:textId="2AE65A7D" w:rsidR="00344532" w:rsidRPr="002B4C23" w:rsidRDefault="00344532" w:rsidP="00185908">
      <w:pPr>
        <w:spacing w:after="0" w:line="240" w:lineRule="auto"/>
        <w:rPr>
          <w:rFonts w:cs="Times New Roman"/>
        </w:rPr>
      </w:pPr>
    </w:p>
    <w:p w14:paraId="36EC6AA3" w14:textId="0EEB984B" w:rsidR="00185908" w:rsidRPr="00421EBF" w:rsidRDefault="00185908" w:rsidP="002B4C23">
      <w:pPr>
        <w:pStyle w:val="Heading1"/>
        <w:rPr>
          <w:sz w:val="26"/>
          <w:szCs w:val="26"/>
        </w:rPr>
      </w:pPr>
      <w:bookmarkStart w:id="36" w:name="Acknowlegment"/>
      <w:bookmarkStart w:id="37" w:name="_Hlk98164056"/>
      <w:bookmarkEnd w:id="36"/>
      <w:r w:rsidRPr="00421EBF">
        <w:rPr>
          <w:sz w:val="26"/>
          <w:szCs w:val="26"/>
        </w:rPr>
        <w:t>Acknowledgement</w:t>
      </w:r>
    </w:p>
    <w:bookmarkEnd w:id="37"/>
    <w:p w14:paraId="4BDBDAAE" w14:textId="77777777" w:rsidR="00421EBF" w:rsidRPr="00421EBF" w:rsidRDefault="009663BD" w:rsidP="00281F30">
      <w:pPr>
        <w:spacing w:after="0"/>
        <w:rPr>
          <w:rFonts w:cs="Times New Roman"/>
          <w:sz w:val="18"/>
          <w:szCs w:val="18"/>
        </w:rPr>
      </w:pPr>
      <w:r w:rsidRPr="00421EBF">
        <w:rPr>
          <w:rFonts w:cs="Times New Roman"/>
          <w:sz w:val="18"/>
          <w:szCs w:val="18"/>
        </w:rPr>
        <w:t>We acknowledge all researchers within the team for working diligently to produce this edition of the Newsletter</w:t>
      </w:r>
      <w:r w:rsidR="003D0F47" w:rsidRPr="00421EBF">
        <w:rPr>
          <w:rFonts w:cs="Times New Roman"/>
          <w:sz w:val="18"/>
          <w:szCs w:val="18"/>
        </w:rPr>
        <w:t xml:space="preserve">: </w:t>
      </w:r>
    </w:p>
    <w:p w14:paraId="2E64A600" w14:textId="3DDFC02A" w:rsidR="00281F30" w:rsidRPr="00421EBF" w:rsidRDefault="009663BD" w:rsidP="00281F30">
      <w:pPr>
        <w:spacing w:after="0"/>
        <w:rPr>
          <w:rFonts w:cs="Times New Roman"/>
          <w:sz w:val="18"/>
          <w:szCs w:val="18"/>
        </w:rPr>
      </w:pPr>
      <w:r w:rsidRPr="00421EBF">
        <w:rPr>
          <w:rFonts w:cs="Times New Roman"/>
          <w:b/>
          <w:bCs/>
          <w:sz w:val="18"/>
          <w:szCs w:val="18"/>
        </w:rPr>
        <w:t>Beatrice Sankah</w:t>
      </w:r>
      <w:r w:rsidRPr="00421EBF">
        <w:rPr>
          <w:rFonts w:cs="Times New Roman"/>
          <w:sz w:val="18"/>
          <w:szCs w:val="18"/>
        </w:rPr>
        <w:t xml:space="preserve"> </w:t>
      </w:r>
      <w:r w:rsidR="00281F30" w:rsidRPr="00421EBF">
        <w:rPr>
          <w:rFonts w:cs="Times New Roman"/>
          <w:sz w:val="18"/>
          <w:szCs w:val="18"/>
        </w:rPr>
        <w:t xml:space="preserve">- </w:t>
      </w:r>
      <w:r w:rsidRPr="00421EBF">
        <w:rPr>
          <w:rFonts w:cs="Times New Roman"/>
          <w:sz w:val="18"/>
          <w:szCs w:val="18"/>
        </w:rPr>
        <w:t xml:space="preserve">Researcher, University of Southampton, UK </w:t>
      </w:r>
    </w:p>
    <w:p w14:paraId="7D7EC94D" w14:textId="67A7E9C0" w:rsidR="00281F30" w:rsidRPr="00421EBF" w:rsidRDefault="00185908" w:rsidP="00281F30">
      <w:pPr>
        <w:spacing w:after="0"/>
        <w:rPr>
          <w:sz w:val="18"/>
          <w:szCs w:val="18"/>
          <w:lang w:val="en-GB"/>
        </w:rPr>
      </w:pPr>
      <w:r w:rsidRPr="00421EBF">
        <w:rPr>
          <w:rFonts w:cs="Times New Roman"/>
          <w:b/>
          <w:bCs/>
          <w:sz w:val="18"/>
          <w:szCs w:val="18"/>
        </w:rPr>
        <w:t>Mary W Agoriwo</w:t>
      </w:r>
      <w:r w:rsidR="00710C87" w:rsidRPr="00421EBF">
        <w:rPr>
          <w:rFonts w:cs="Times New Roman"/>
          <w:sz w:val="18"/>
          <w:szCs w:val="18"/>
        </w:rPr>
        <w:t xml:space="preserve"> </w:t>
      </w:r>
      <w:r w:rsidR="00281F30" w:rsidRPr="00421EBF">
        <w:rPr>
          <w:rFonts w:cs="Times New Roman"/>
          <w:sz w:val="18"/>
          <w:szCs w:val="18"/>
        </w:rPr>
        <w:t xml:space="preserve">- </w:t>
      </w:r>
      <w:r w:rsidR="00710C87" w:rsidRPr="00421EBF">
        <w:rPr>
          <w:sz w:val="18"/>
          <w:szCs w:val="18"/>
          <w:lang w:val="en-GB"/>
        </w:rPr>
        <w:t>Assistant lecturer, University of Health and Allied Sciences, Ho, Ghana</w:t>
      </w:r>
    </w:p>
    <w:p w14:paraId="3DE2F639" w14:textId="2277848D" w:rsidR="00476FAB" w:rsidRPr="00421EBF" w:rsidRDefault="00476FAB" w:rsidP="00281F30">
      <w:pPr>
        <w:spacing w:after="0"/>
        <w:rPr>
          <w:sz w:val="18"/>
          <w:szCs w:val="18"/>
          <w:lang w:val="en-GB"/>
        </w:rPr>
      </w:pPr>
      <w:r w:rsidRPr="00421EBF">
        <w:rPr>
          <w:b/>
          <w:bCs/>
          <w:sz w:val="18"/>
          <w:szCs w:val="18"/>
          <w:lang w:val="en-GB"/>
        </w:rPr>
        <w:t>Martin Ackah</w:t>
      </w:r>
      <w:r w:rsidRPr="00421EBF">
        <w:rPr>
          <w:sz w:val="18"/>
          <w:szCs w:val="18"/>
          <w:lang w:val="en-GB"/>
        </w:rPr>
        <w:t xml:space="preserve"> – Senior Physiotherapist and Biostatistician, Korle Bu Teaching Hospital, Accra, Ghana</w:t>
      </w:r>
    </w:p>
    <w:p w14:paraId="5E24D9DB" w14:textId="591EFE97" w:rsidR="00476FAB" w:rsidRPr="00421EBF" w:rsidRDefault="00476FAB" w:rsidP="00281F30">
      <w:pPr>
        <w:spacing w:after="0"/>
        <w:rPr>
          <w:sz w:val="18"/>
          <w:szCs w:val="18"/>
          <w:lang w:val="en-GB"/>
        </w:rPr>
      </w:pPr>
      <w:r w:rsidRPr="00421EBF">
        <w:rPr>
          <w:b/>
          <w:bCs/>
          <w:sz w:val="18"/>
          <w:szCs w:val="18"/>
          <w:lang w:val="en-GB"/>
        </w:rPr>
        <w:t>Akua Bilson</w:t>
      </w:r>
      <w:r w:rsidRPr="00421EBF">
        <w:rPr>
          <w:sz w:val="18"/>
          <w:szCs w:val="18"/>
          <w:lang w:val="en-GB"/>
        </w:rPr>
        <w:t xml:space="preserve"> - Senior Physiotherapist and researcher, the Trust Hospital, Accra, Ghana</w:t>
      </w:r>
    </w:p>
    <w:p w14:paraId="538720D2" w14:textId="5798EF4C" w:rsidR="00510CA9" w:rsidRPr="00421EBF" w:rsidRDefault="00510CA9" w:rsidP="00281F30">
      <w:pPr>
        <w:spacing w:after="0"/>
        <w:rPr>
          <w:rFonts w:cs="Times New Roman"/>
          <w:sz w:val="18"/>
          <w:szCs w:val="18"/>
        </w:rPr>
      </w:pPr>
      <w:r w:rsidRPr="00421EBF">
        <w:rPr>
          <w:rFonts w:cs="Times New Roman"/>
          <w:b/>
          <w:bCs/>
          <w:sz w:val="18"/>
          <w:szCs w:val="18"/>
        </w:rPr>
        <w:t>Cosmos Yarfi</w:t>
      </w:r>
      <w:r w:rsidRPr="00421EBF">
        <w:rPr>
          <w:rFonts w:cs="Times New Roman"/>
          <w:sz w:val="18"/>
          <w:szCs w:val="18"/>
        </w:rPr>
        <w:t xml:space="preserve"> - Lecturer, University of Health and Allied Sciences, Ho, Ghana</w:t>
      </w:r>
    </w:p>
    <w:p w14:paraId="098FC7F9" w14:textId="75F679D5" w:rsidR="00510CA9" w:rsidRPr="00421EBF" w:rsidRDefault="00510CA9" w:rsidP="00281F30">
      <w:pPr>
        <w:spacing w:after="0"/>
        <w:rPr>
          <w:rFonts w:cs="Times New Roman"/>
          <w:sz w:val="18"/>
          <w:szCs w:val="18"/>
        </w:rPr>
      </w:pPr>
      <w:r w:rsidRPr="00421EBF">
        <w:rPr>
          <w:rFonts w:cs="Times New Roman"/>
          <w:b/>
          <w:bCs/>
          <w:sz w:val="18"/>
          <w:szCs w:val="18"/>
        </w:rPr>
        <w:t>Adjoa Banson</w:t>
      </w:r>
      <w:r w:rsidRPr="00421EBF">
        <w:rPr>
          <w:rFonts w:cs="Times New Roman"/>
          <w:sz w:val="18"/>
          <w:szCs w:val="18"/>
        </w:rPr>
        <w:t xml:space="preserve"> - Assistant lecturer, University of Health and Allied Sciences, Ho, Ghana</w:t>
      </w:r>
    </w:p>
    <w:p w14:paraId="6F6F0711" w14:textId="5903BAFF" w:rsidR="00B541AF" w:rsidRPr="00421EBF" w:rsidRDefault="009663BD" w:rsidP="00281F30">
      <w:pPr>
        <w:spacing w:after="0"/>
        <w:rPr>
          <w:sz w:val="18"/>
          <w:szCs w:val="18"/>
        </w:rPr>
      </w:pPr>
      <w:r w:rsidRPr="00421EBF">
        <w:rPr>
          <w:rFonts w:cs="Times New Roman"/>
          <w:b/>
          <w:bCs/>
          <w:sz w:val="18"/>
          <w:szCs w:val="18"/>
        </w:rPr>
        <w:t>Hosea Boakye</w:t>
      </w:r>
      <w:r w:rsidRPr="00421EBF">
        <w:rPr>
          <w:rFonts w:cs="Times New Roman"/>
          <w:sz w:val="18"/>
          <w:szCs w:val="18"/>
        </w:rPr>
        <w:t xml:space="preserve"> </w:t>
      </w:r>
      <w:r w:rsidR="00281F30" w:rsidRPr="00421EBF">
        <w:rPr>
          <w:rFonts w:cs="Times New Roman"/>
          <w:sz w:val="18"/>
          <w:szCs w:val="18"/>
        </w:rPr>
        <w:t xml:space="preserve">- </w:t>
      </w:r>
      <w:r w:rsidRPr="00421EBF">
        <w:rPr>
          <w:rFonts w:cs="Times New Roman"/>
          <w:sz w:val="18"/>
          <w:szCs w:val="18"/>
        </w:rPr>
        <w:t>Senior Physiotherapist and researcher, LEKMA hospital, Accra, Ghana</w:t>
      </w:r>
    </w:p>
    <w:p w14:paraId="3A456C80" w14:textId="77777777" w:rsidR="00421EBF" w:rsidRPr="00421EBF" w:rsidRDefault="00F51A91" w:rsidP="00421EBF">
      <w:pPr>
        <w:spacing w:before="240" w:after="0"/>
        <w:rPr>
          <w:rFonts w:cs="Times New Roman"/>
          <w:sz w:val="18"/>
          <w:szCs w:val="18"/>
        </w:rPr>
      </w:pPr>
      <w:r w:rsidRPr="00421EBF">
        <w:rPr>
          <w:rFonts w:cs="Times New Roman"/>
          <w:sz w:val="18"/>
          <w:szCs w:val="18"/>
        </w:rPr>
        <w:t>Copyright © Ghana Physiotherapy Association</w:t>
      </w:r>
    </w:p>
    <w:p w14:paraId="34DD2132" w14:textId="19393923" w:rsidR="005C5248" w:rsidRDefault="007A7DA7" w:rsidP="00421EBF">
      <w:pPr>
        <w:spacing w:after="360"/>
        <w:rPr>
          <w:rStyle w:val="Hyperlink"/>
          <w:rFonts w:cs="Times New Roman"/>
          <w:sz w:val="18"/>
          <w:szCs w:val="18"/>
        </w:rPr>
      </w:pPr>
      <w:hyperlink w:anchor="Introduction" w:history="1">
        <w:r w:rsidR="00316E0F" w:rsidRPr="00421EBF">
          <w:rPr>
            <w:rStyle w:val="Hyperlink"/>
            <w:rFonts w:cs="Times New Roman"/>
            <w:sz w:val="18"/>
            <w:szCs w:val="18"/>
          </w:rPr>
          <w:t xml:space="preserve">Back to </w:t>
        </w:r>
        <w:r w:rsidR="001A3C67" w:rsidRPr="00421EBF">
          <w:rPr>
            <w:rStyle w:val="Hyperlink"/>
            <w:rFonts w:cs="Times New Roman"/>
            <w:sz w:val="18"/>
            <w:szCs w:val="18"/>
          </w:rPr>
          <w:t>Introduction</w:t>
        </w:r>
      </w:hyperlink>
    </w:p>
    <w:p w14:paraId="4351B49A" w14:textId="308A5D53" w:rsidR="00D965C2" w:rsidRPr="00D965C2" w:rsidRDefault="00D965C2" w:rsidP="00D965C2">
      <w:pPr>
        <w:tabs>
          <w:tab w:val="left" w:pos="1958"/>
        </w:tabs>
        <w:rPr>
          <w:rFonts w:cs="Times New Roman"/>
          <w:sz w:val="18"/>
          <w:szCs w:val="18"/>
        </w:rPr>
      </w:pPr>
      <w:r>
        <w:rPr>
          <w:rFonts w:cs="Times New Roman"/>
          <w:sz w:val="18"/>
          <w:szCs w:val="18"/>
        </w:rPr>
        <w:tab/>
      </w:r>
    </w:p>
    <w:sectPr w:rsidR="00D965C2" w:rsidRPr="00D965C2">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415C" w14:textId="77777777" w:rsidR="00315BF7" w:rsidRDefault="00315BF7" w:rsidP="005D1D21">
      <w:pPr>
        <w:spacing w:after="0" w:line="240" w:lineRule="auto"/>
      </w:pPr>
      <w:r>
        <w:separator/>
      </w:r>
    </w:p>
  </w:endnote>
  <w:endnote w:type="continuationSeparator" w:id="0">
    <w:p w14:paraId="3A9EF4A4" w14:textId="77777777" w:rsidR="00315BF7" w:rsidRDefault="00315BF7" w:rsidP="005D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65890"/>
      <w:docPartObj>
        <w:docPartGallery w:val="Page Numbers (Bottom of Page)"/>
        <w:docPartUnique/>
      </w:docPartObj>
    </w:sdtPr>
    <w:sdtEndPr>
      <w:rPr>
        <w:noProof/>
      </w:rPr>
    </w:sdtEndPr>
    <w:sdtContent>
      <w:p w14:paraId="1CB17A18" w14:textId="77777777" w:rsidR="00557B43" w:rsidRDefault="00557B43" w:rsidP="00141709">
        <w:pPr>
          <w:pStyle w:val="Header"/>
        </w:pPr>
      </w:p>
      <w:p w14:paraId="3B4E710C" w14:textId="44E01944" w:rsidR="005B64D6" w:rsidRPr="005B64D6" w:rsidRDefault="00141709" w:rsidP="00141709">
        <w:pPr>
          <w:pStyle w:val="Header"/>
          <w:rPr>
            <w:i/>
            <w:iCs/>
            <w:sz w:val="16"/>
            <w:szCs w:val="16"/>
            <w:lang w:val="en-GB"/>
          </w:rPr>
        </w:pPr>
        <w:r w:rsidRPr="005B64D6">
          <w:rPr>
            <w:i/>
            <w:iCs/>
            <w:sz w:val="16"/>
            <w:szCs w:val="16"/>
            <w:lang w:val="en-GB"/>
          </w:rPr>
          <w:t xml:space="preserve">GPA Evidence Updates </w:t>
        </w:r>
        <w:r w:rsidR="00624866">
          <w:rPr>
            <w:i/>
            <w:iCs/>
            <w:sz w:val="16"/>
            <w:szCs w:val="16"/>
            <w:lang w:val="en-GB"/>
          </w:rPr>
          <w:t>Sept</w:t>
        </w:r>
        <w:r w:rsidR="005B64D6" w:rsidRPr="005B64D6">
          <w:rPr>
            <w:i/>
            <w:iCs/>
            <w:sz w:val="16"/>
            <w:szCs w:val="16"/>
            <w:lang w:val="en-GB"/>
          </w:rPr>
          <w:t>/Edition</w:t>
        </w:r>
      </w:p>
      <w:p w14:paraId="35B089AE" w14:textId="5EBD1E3C" w:rsidR="00141709" w:rsidRPr="00141709" w:rsidRDefault="00624866" w:rsidP="00141709">
        <w:pPr>
          <w:pStyle w:val="Header"/>
          <w:rPr>
            <w:lang w:val="en-GB"/>
          </w:rPr>
        </w:pPr>
        <w:r>
          <w:rPr>
            <w:i/>
            <w:iCs/>
            <w:sz w:val="16"/>
            <w:szCs w:val="16"/>
            <w:lang w:val="en-GB"/>
          </w:rPr>
          <w:t>24Oct22</w:t>
        </w:r>
        <w:r w:rsidR="00141709">
          <w:rPr>
            <w:lang w:val="en-GB"/>
          </w:rPr>
          <w:tab/>
        </w:r>
        <w:r w:rsidR="00141709">
          <w:rPr>
            <w:lang w:val="en-GB"/>
          </w:rPr>
          <w:tab/>
        </w:r>
        <w:r w:rsidR="00141709">
          <w:rPr>
            <w:lang w:val="en-GB"/>
          </w:rPr>
          <w:tab/>
        </w:r>
      </w:p>
      <w:p w14:paraId="0EAED05C" w14:textId="509EAC95" w:rsidR="00A66FBA" w:rsidRDefault="00A66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A0EDD8" w14:textId="77777777" w:rsidR="00A66FBA" w:rsidRDefault="00A6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CB9" w14:textId="77777777" w:rsidR="00315BF7" w:rsidRDefault="00315BF7" w:rsidP="005D1D21">
      <w:pPr>
        <w:spacing w:after="0" w:line="240" w:lineRule="auto"/>
      </w:pPr>
      <w:r>
        <w:separator/>
      </w:r>
    </w:p>
  </w:footnote>
  <w:footnote w:type="continuationSeparator" w:id="0">
    <w:p w14:paraId="33D8C486" w14:textId="77777777" w:rsidR="00315BF7" w:rsidRDefault="00315BF7" w:rsidP="005D1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8BF"/>
    <w:multiLevelType w:val="multilevel"/>
    <w:tmpl w:val="718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2AEA"/>
    <w:multiLevelType w:val="multilevel"/>
    <w:tmpl w:val="0EB0C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A3817"/>
    <w:multiLevelType w:val="hybridMultilevel"/>
    <w:tmpl w:val="262E2B32"/>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F7CC5"/>
    <w:multiLevelType w:val="multilevel"/>
    <w:tmpl w:val="D8F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529F7"/>
    <w:multiLevelType w:val="multilevel"/>
    <w:tmpl w:val="2FD43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530D2"/>
    <w:multiLevelType w:val="multilevel"/>
    <w:tmpl w:val="40EC1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F1CB7"/>
    <w:multiLevelType w:val="hybridMultilevel"/>
    <w:tmpl w:val="801C4166"/>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D3238"/>
    <w:multiLevelType w:val="multilevel"/>
    <w:tmpl w:val="AE08D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406371"/>
    <w:multiLevelType w:val="hybridMultilevel"/>
    <w:tmpl w:val="1D242D76"/>
    <w:lvl w:ilvl="0" w:tplc="1090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95811"/>
    <w:multiLevelType w:val="multilevel"/>
    <w:tmpl w:val="A096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E08B7"/>
    <w:multiLevelType w:val="multilevel"/>
    <w:tmpl w:val="05E6A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8B6B8D"/>
    <w:multiLevelType w:val="multilevel"/>
    <w:tmpl w:val="A7B0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8114E"/>
    <w:multiLevelType w:val="hybridMultilevel"/>
    <w:tmpl w:val="8A8A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E708CB"/>
    <w:multiLevelType w:val="hybridMultilevel"/>
    <w:tmpl w:val="D5E431DA"/>
    <w:lvl w:ilvl="0" w:tplc="733663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E2331"/>
    <w:multiLevelType w:val="hybridMultilevel"/>
    <w:tmpl w:val="B526F732"/>
    <w:lvl w:ilvl="0" w:tplc="F8709570">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7"/>
  </w:num>
  <w:num w:numId="5">
    <w:abstractNumId w:val="10"/>
  </w:num>
  <w:num w:numId="6">
    <w:abstractNumId w:val="5"/>
  </w:num>
  <w:num w:numId="7">
    <w:abstractNumId w:val="1"/>
  </w:num>
  <w:num w:numId="8">
    <w:abstractNumId w:val="4"/>
  </w:num>
  <w:num w:numId="9">
    <w:abstractNumId w:val="2"/>
  </w:num>
  <w:num w:numId="10">
    <w:abstractNumId w:val="13"/>
  </w:num>
  <w:num w:numId="11">
    <w:abstractNumId w:val="8"/>
  </w:num>
  <w:num w:numId="12">
    <w:abstractNumId w:val="3"/>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60"/>
    <w:rsid w:val="000024ED"/>
    <w:rsid w:val="000055E7"/>
    <w:rsid w:val="00007A9A"/>
    <w:rsid w:val="000128DB"/>
    <w:rsid w:val="00024560"/>
    <w:rsid w:val="000314EE"/>
    <w:rsid w:val="00033334"/>
    <w:rsid w:val="000347B1"/>
    <w:rsid w:val="00035844"/>
    <w:rsid w:val="00043B40"/>
    <w:rsid w:val="00050455"/>
    <w:rsid w:val="00051042"/>
    <w:rsid w:val="000557CD"/>
    <w:rsid w:val="00056322"/>
    <w:rsid w:val="0005644B"/>
    <w:rsid w:val="00066C88"/>
    <w:rsid w:val="00066D71"/>
    <w:rsid w:val="00070CDD"/>
    <w:rsid w:val="00075247"/>
    <w:rsid w:val="00075B09"/>
    <w:rsid w:val="00075F42"/>
    <w:rsid w:val="00077F0F"/>
    <w:rsid w:val="00081B01"/>
    <w:rsid w:val="00085D51"/>
    <w:rsid w:val="000960B7"/>
    <w:rsid w:val="000A141B"/>
    <w:rsid w:val="000A4FE2"/>
    <w:rsid w:val="000A7607"/>
    <w:rsid w:val="000B1A10"/>
    <w:rsid w:val="000C70CE"/>
    <w:rsid w:val="000D0154"/>
    <w:rsid w:val="000E2233"/>
    <w:rsid w:val="000E6762"/>
    <w:rsid w:val="000E6FEA"/>
    <w:rsid w:val="000F0975"/>
    <w:rsid w:val="00103B2E"/>
    <w:rsid w:val="00105F95"/>
    <w:rsid w:val="00106D74"/>
    <w:rsid w:val="00111420"/>
    <w:rsid w:val="001143D2"/>
    <w:rsid w:val="00114568"/>
    <w:rsid w:val="00116B84"/>
    <w:rsid w:val="001175C2"/>
    <w:rsid w:val="0012287B"/>
    <w:rsid w:val="00136E05"/>
    <w:rsid w:val="00140650"/>
    <w:rsid w:val="00140B6D"/>
    <w:rsid w:val="00141709"/>
    <w:rsid w:val="0015728B"/>
    <w:rsid w:val="00163E71"/>
    <w:rsid w:val="001708E0"/>
    <w:rsid w:val="00185908"/>
    <w:rsid w:val="001A3C67"/>
    <w:rsid w:val="001B2FA7"/>
    <w:rsid w:val="001B52C1"/>
    <w:rsid w:val="001B7736"/>
    <w:rsid w:val="001C2CC5"/>
    <w:rsid w:val="001D6286"/>
    <w:rsid w:val="001E4672"/>
    <w:rsid w:val="002030A2"/>
    <w:rsid w:val="00211993"/>
    <w:rsid w:val="002177FE"/>
    <w:rsid w:val="00232FCC"/>
    <w:rsid w:val="002334B1"/>
    <w:rsid w:val="0024635D"/>
    <w:rsid w:val="00253757"/>
    <w:rsid w:val="00273EBA"/>
    <w:rsid w:val="00281F30"/>
    <w:rsid w:val="002A7190"/>
    <w:rsid w:val="002B4C23"/>
    <w:rsid w:val="002C3F3A"/>
    <w:rsid w:val="002C419C"/>
    <w:rsid w:val="002C4FD9"/>
    <w:rsid w:val="002C68C3"/>
    <w:rsid w:val="002D19EC"/>
    <w:rsid w:val="002D28EE"/>
    <w:rsid w:val="002E29E5"/>
    <w:rsid w:val="002F5437"/>
    <w:rsid w:val="003010CA"/>
    <w:rsid w:val="00303402"/>
    <w:rsid w:val="00311540"/>
    <w:rsid w:val="00312ADE"/>
    <w:rsid w:val="00313A81"/>
    <w:rsid w:val="00315BF7"/>
    <w:rsid w:val="00315F2D"/>
    <w:rsid w:val="00316E0F"/>
    <w:rsid w:val="00322EA6"/>
    <w:rsid w:val="00340882"/>
    <w:rsid w:val="003422C4"/>
    <w:rsid w:val="00344532"/>
    <w:rsid w:val="0035199A"/>
    <w:rsid w:val="003560B6"/>
    <w:rsid w:val="00366F4C"/>
    <w:rsid w:val="003732EC"/>
    <w:rsid w:val="003753F9"/>
    <w:rsid w:val="003C0AD4"/>
    <w:rsid w:val="003C29A0"/>
    <w:rsid w:val="003C567D"/>
    <w:rsid w:val="003D0F47"/>
    <w:rsid w:val="003D2C2D"/>
    <w:rsid w:val="003D72F3"/>
    <w:rsid w:val="003E40E1"/>
    <w:rsid w:val="003E4D7A"/>
    <w:rsid w:val="00402177"/>
    <w:rsid w:val="00410EB3"/>
    <w:rsid w:val="00412780"/>
    <w:rsid w:val="004135EC"/>
    <w:rsid w:val="00415D57"/>
    <w:rsid w:val="00421EBF"/>
    <w:rsid w:val="004275AF"/>
    <w:rsid w:val="00441060"/>
    <w:rsid w:val="004468ED"/>
    <w:rsid w:val="00451077"/>
    <w:rsid w:val="00453047"/>
    <w:rsid w:val="004536C0"/>
    <w:rsid w:val="00476FAB"/>
    <w:rsid w:val="00477A57"/>
    <w:rsid w:val="004878E5"/>
    <w:rsid w:val="0049035C"/>
    <w:rsid w:val="00496E62"/>
    <w:rsid w:val="004A66F9"/>
    <w:rsid w:val="004B0082"/>
    <w:rsid w:val="004B0EC8"/>
    <w:rsid w:val="004C00D6"/>
    <w:rsid w:val="004C3F06"/>
    <w:rsid w:val="004D67D9"/>
    <w:rsid w:val="004E07FA"/>
    <w:rsid w:val="004E5402"/>
    <w:rsid w:val="004E6F1A"/>
    <w:rsid w:val="004E765C"/>
    <w:rsid w:val="004F1A67"/>
    <w:rsid w:val="004F6721"/>
    <w:rsid w:val="005036EC"/>
    <w:rsid w:val="00503A8A"/>
    <w:rsid w:val="005073D1"/>
    <w:rsid w:val="00507E08"/>
    <w:rsid w:val="00510CA9"/>
    <w:rsid w:val="00513406"/>
    <w:rsid w:val="00514230"/>
    <w:rsid w:val="005365EE"/>
    <w:rsid w:val="0054257C"/>
    <w:rsid w:val="00557B43"/>
    <w:rsid w:val="005708C0"/>
    <w:rsid w:val="005946A9"/>
    <w:rsid w:val="005B64D6"/>
    <w:rsid w:val="005C5248"/>
    <w:rsid w:val="005C5C0E"/>
    <w:rsid w:val="005D1D21"/>
    <w:rsid w:val="005E3A5E"/>
    <w:rsid w:val="005F2834"/>
    <w:rsid w:val="005F48A1"/>
    <w:rsid w:val="00612D1F"/>
    <w:rsid w:val="0061509E"/>
    <w:rsid w:val="00624866"/>
    <w:rsid w:val="0064220D"/>
    <w:rsid w:val="006427B0"/>
    <w:rsid w:val="00646B47"/>
    <w:rsid w:val="0065178D"/>
    <w:rsid w:val="006539F4"/>
    <w:rsid w:val="00661EA2"/>
    <w:rsid w:val="00666B00"/>
    <w:rsid w:val="006735B8"/>
    <w:rsid w:val="00674D1D"/>
    <w:rsid w:val="00676B3D"/>
    <w:rsid w:val="0068253F"/>
    <w:rsid w:val="0068692C"/>
    <w:rsid w:val="006A605F"/>
    <w:rsid w:val="006A6B26"/>
    <w:rsid w:val="006B3610"/>
    <w:rsid w:val="006B3F63"/>
    <w:rsid w:val="006B7438"/>
    <w:rsid w:val="006C3FF8"/>
    <w:rsid w:val="006D2578"/>
    <w:rsid w:val="006D6EFE"/>
    <w:rsid w:val="006E45B4"/>
    <w:rsid w:val="006F4DCC"/>
    <w:rsid w:val="00702B64"/>
    <w:rsid w:val="00710C87"/>
    <w:rsid w:val="00713FD3"/>
    <w:rsid w:val="00715E4A"/>
    <w:rsid w:val="00720A05"/>
    <w:rsid w:val="007356DA"/>
    <w:rsid w:val="0074240F"/>
    <w:rsid w:val="007451BB"/>
    <w:rsid w:val="00746F2B"/>
    <w:rsid w:val="0075168C"/>
    <w:rsid w:val="00751C80"/>
    <w:rsid w:val="00755244"/>
    <w:rsid w:val="00760AD1"/>
    <w:rsid w:val="007655A0"/>
    <w:rsid w:val="00767E59"/>
    <w:rsid w:val="0077404A"/>
    <w:rsid w:val="00782AD0"/>
    <w:rsid w:val="00786E70"/>
    <w:rsid w:val="007917CF"/>
    <w:rsid w:val="007A0B6E"/>
    <w:rsid w:val="007A144A"/>
    <w:rsid w:val="007B3A69"/>
    <w:rsid w:val="007B75A0"/>
    <w:rsid w:val="007C5583"/>
    <w:rsid w:val="007D4F96"/>
    <w:rsid w:val="007D640F"/>
    <w:rsid w:val="007D7325"/>
    <w:rsid w:val="007E3135"/>
    <w:rsid w:val="007E3430"/>
    <w:rsid w:val="007E74AA"/>
    <w:rsid w:val="007F4BA6"/>
    <w:rsid w:val="008113C8"/>
    <w:rsid w:val="00823C75"/>
    <w:rsid w:val="00827366"/>
    <w:rsid w:val="00830D68"/>
    <w:rsid w:val="008622F6"/>
    <w:rsid w:val="0087364D"/>
    <w:rsid w:val="008801A6"/>
    <w:rsid w:val="008858F5"/>
    <w:rsid w:val="00890EDB"/>
    <w:rsid w:val="00897078"/>
    <w:rsid w:val="008A0A59"/>
    <w:rsid w:val="008C0768"/>
    <w:rsid w:val="008E5812"/>
    <w:rsid w:val="008F6603"/>
    <w:rsid w:val="00903802"/>
    <w:rsid w:val="00910863"/>
    <w:rsid w:val="009159A5"/>
    <w:rsid w:val="009174FF"/>
    <w:rsid w:val="009314B3"/>
    <w:rsid w:val="00941BD8"/>
    <w:rsid w:val="00945F20"/>
    <w:rsid w:val="009475C0"/>
    <w:rsid w:val="00953717"/>
    <w:rsid w:val="00953A29"/>
    <w:rsid w:val="00960610"/>
    <w:rsid w:val="009663BD"/>
    <w:rsid w:val="009724BF"/>
    <w:rsid w:val="0098279E"/>
    <w:rsid w:val="009A2EAA"/>
    <w:rsid w:val="009A664B"/>
    <w:rsid w:val="009B4FDD"/>
    <w:rsid w:val="009B67A4"/>
    <w:rsid w:val="009C184D"/>
    <w:rsid w:val="009E31ED"/>
    <w:rsid w:val="009E6D02"/>
    <w:rsid w:val="009F65FE"/>
    <w:rsid w:val="00A04531"/>
    <w:rsid w:val="00A13504"/>
    <w:rsid w:val="00A1661D"/>
    <w:rsid w:val="00A17D26"/>
    <w:rsid w:val="00A21F1C"/>
    <w:rsid w:val="00A27523"/>
    <w:rsid w:val="00A31EEA"/>
    <w:rsid w:val="00A34E13"/>
    <w:rsid w:val="00A443B1"/>
    <w:rsid w:val="00A45A8E"/>
    <w:rsid w:val="00A51AE0"/>
    <w:rsid w:val="00A51FF0"/>
    <w:rsid w:val="00A53B94"/>
    <w:rsid w:val="00A66FBA"/>
    <w:rsid w:val="00A73ACE"/>
    <w:rsid w:val="00A8143F"/>
    <w:rsid w:val="00A8739D"/>
    <w:rsid w:val="00A915F4"/>
    <w:rsid w:val="00A9688B"/>
    <w:rsid w:val="00AA2538"/>
    <w:rsid w:val="00AA60D7"/>
    <w:rsid w:val="00AB42A0"/>
    <w:rsid w:val="00AB446B"/>
    <w:rsid w:val="00AD040E"/>
    <w:rsid w:val="00AE3E57"/>
    <w:rsid w:val="00B054CF"/>
    <w:rsid w:val="00B46D77"/>
    <w:rsid w:val="00B533D1"/>
    <w:rsid w:val="00B541AF"/>
    <w:rsid w:val="00B54D43"/>
    <w:rsid w:val="00B568FE"/>
    <w:rsid w:val="00B800D8"/>
    <w:rsid w:val="00B83B8C"/>
    <w:rsid w:val="00B846D7"/>
    <w:rsid w:val="00B911DB"/>
    <w:rsid w:val="00B93E5D"/>
    <w:rsid w:val="00B945E7"/>
    <w:rsid w:val="00B96032"/>
    <w:rsid w:val="00BA1BC2"/>
    <w:rsid w:val="00BB227D"/>
    <w:rsid w:val="00BB3B24"/>
    <w:rsid w:val="00BE2FD0"/>
    <w:rsid w:val="00BE6608"/>
    <w:rsid w:val="00BF2AD8"/>
    <w:rsid w:val="00C00A96"/>
    <w:rsid w:val="00C068C8"/>
    <w:rsid w:val="00C07D08"/>
    <w:rsid w:val="00C11ED5"/>
    <w:rsid w:val="00C336A1"/>
    <w:rsid w:val="00C44681"/>
    <w:rsid w:val="00C46E94"/>
    <w:rsid w:val="00C5442B"/>
    <w:rsid w:val="00C62086"/>
    <w:rsid w:val="00C624B7"/>
    <w:rsid w:val="00C660B7"/>
    <w:rsid w:val="00C66937"/>
    <w:rsid w:val="00C75762"/>
    <w:rsid w:val="00C838D2"/>
    <w:rsid w:val="00CA38A1"/>
    <w:rsid w:val="00CA729A"/>
    <w:rsid w:val="00CC3EBF"/>
    <w:rsid w:val="00CC678F"/>
    <w:rsid w:val="00CC7220"/>
    <w:rsid w:val="00CF4011"/>
    <w:rsid w:val="00CF51AB"/>
    <w:rsid w:val="00D035BE"/>
    <w:rsid w:val="00D04F63"/>
    <w:rsid w:val="00D122EE"/>
    <w:rsid w:val="00D12837"/>
    <w:rsid w:val="00D168B7"/>
    <w:rsid w:val="00D25CB9"/>
    <w:rsid w:val="00D26235"/>
    <w:rsid w:val="00D42067"/>
    <w:rsid w:val="00D50948"/>
    <w:rsid w:val="00D51A97"/>
    <w:rsid w:val="00D545F0"/>
    <w:rsid w:val="00D5644F"/>
    <w:rsid w:val="00D8364E"/>
    <w:rsid w:val="00D965C2"/>
    <w:rsid w:val="00DA04C0"/>
    <w:rsid w:val="00DB0ADE"/>
    <w:rsid w:val="00DB7081"/>
    <w:rsid w:val="00DC12ED"/>
    <w:rsid w:val="00DC548D"/>
    <w:rsid w:val="00DC6F63"/>
    <w:rsid w:val="00DD7736"/>
    <w:rsid w:val="00DE1654"/>
    <w:rsid w:val="00DE2DF8"/>
    <w:rsid w:val="00DE4234"/>
    <w:rsid w:val="00DF397B"/>
    <w:rsid w:val="00DF56BA"/>
    <w:rsid w:val="00E01BCD"/>
    <w:rsid w:val="00E0440C"/>
    <w:rsid w:val="00E0650F"/>
    <w:rsid w:val="00E153BD"/>
    <w:rsid w:val="00E37E4C"/>
    <w:rsid w:val="00E40B59"/>
    <w:rsid w:val="00E47226"/>
    <w:rsid w:val="00E622C0"/>
    <w:rsid w:val="00E71758"/>
    <w:rsid w:val="00E8712D"/>
    <w:rsid w:val="00E9484E"/>
    <w:rsid w:val="00EB1E8F"/>
    <w:rsid w:val="00EB32D8"/>
    <w:rsid w:val="00EB52ED"/>
    <w:rsid w:val="00EC2F95"/>
    <w:rsid w:val="00ED337F"/>
    <w:rsid w:val="00ED70BE"/>
    <w:rsid w:val="00ED7CFF"/>
    <w:rsid w:val="00EE4BB7"/>
    <w:rsid w:val="00EF5BA1"/>
    <w:rsid w:val="00F16CAC"/>
    <w:rsid w:val="00F20EA3"/>
    <w:rsid w:val="00F51A91"/>
    <w:rsid w:val="00F66287"/>
    <w:rsid w:val="00F83F60"/>
    <w:rsid w:val="00F96CF2"/>
    <w:rsid w:val="00FA119E"/>
    <w:rsid w:val="00FA4A2F"/>
    <w:rsid w:val="00FB588A"/>
    <w:rsid w:val="00FC5F7C"/>
    <w:rsid w:val="00FE77D5"/>
    <w:rsid w:val="00FF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CCAC82"/>
  <w15:chartTrackingRefBased/>
  <w15:docId w15:val="{50CCB3CB-FACB-4736-B269-95E6E0C5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E1"/>
    <w:pPr>
      <w:jc w:val="both"/>
    </w:pPr>
    <w:rPr>
      <w:rFonts w:ascii="Times New Roman" w:hAnsi="Times New Roman"/>
      <w:sz w:val="20"/>
    </w:rPr>
  </w:style>
  <w:style w:type="paragraph" w:styleId="Heading1">
    <w:name w:val="heading 1"/>
    <w:basedOn w:val="Normal"/>
    <w:next w:val="Normal"/>
    <w:link w:val="Heading1Char"/>
    <w:uiPriority w:val="9"/>
    <w:qFormat/>
    <w:rsid w:val="00676B3D"/>
    <w:pPr>
      <w:keepNext/>
      <w:keepLines/>
      <w:spacing w:before="240" w:after="0"/>
      <w:outlineLvl w:val="0"/>
    </w:pPr>
    <w:rPr>
      <w:rFonts w:eastAsiaTheme="majorEastAsia" w:cstheme="majorBidi"/>
      <w:b/>
      <w:color w:val="002060"/>
      <w:sz w:val="28"/>
      <w:szCs w:val="32"/>
    </w:rPr>
  </w:style>
  <w:style w:type="paragraph" w:styleId="Heading2">
    <w:name w:val="heading 2"/>
    <w:basedOn w:val="Normal"/>
    <w:next w:val="Normal"/>
    <w:link w:val="Heading2Char"/>
    <w:uiPriority w:val="9"/>
    <w:unhideWhenUsed/>
    <w:qFormat/>
    <w:rsid w:val="00E0650F"/>
    <w:pPr>
      <w:keepNext/>
      <w:keepLines/>
      <w:spacing w:before="40" w:after="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5946A9"/>
    <w:pPr>
      <w:keepNext/>
      <w:keepLines/>
      <w:spacing w:before="40" w:after="0"/>
      <w:outlineLvl w:val="2"/>
    </w:pPr>
    <w:rPr>
      <w:rFonts w:eastAsiaTheme="majorEastAsia" w:cstheme="majorBid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05F"/>
    <w:rPr>
      <w:color w:val="0000FF"/>
      <w:u w:val="single"/>
    </w:rPr>
  </w:style>
  <w:style w:type="paragraph" w:styleId="NormalWeb">
    <w:name w:val="Normal (Web)"/>
    <w:basedOn w:val="Normal"/>
    <w:uiPriority w:val="99"/>
    <w:semiHidden/>
    <w:unhideWhenUsed/>
    <w:rsid w:val="006A605F"/>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3422C4"/>
    <w:rPr>
      <w:color w:val="605E5C"/>
      <w:shd w:val="clear" w:color="auto" w:fill="E1DFDD"/>
    </w:rPr>
  </w:style>
  <w:style w:type="character" w:styleId="FollowedHyperlink">
    <w:name w:val="FollowedHyperlink"/>
    <w:basedOn w:val="DefaultParagraphFont"/>
    <w:uiPriority w:val="99"/>
    <w:semiHidden/>
    <w:unhideWhenUsed/>
    <w:rsid w:val="00F66287"/>
    <w:rPr>
      <w:color w:val="954F72" w:themeColor="followedHyperlink"/>
      <w:u w:val="single"/>
    </w:rPr>
  </w:style>
  <w:style w:type="character" w:customStyle="1" w:styleId="Heading1Char">
    <w:name w:val="Heading 1 Char"/>
    <w:basedOn w:val="DefaultParagraphFont"/>
    <w:link w:val="Heading1"/>
    <w:uiPriority w:val="9"/>
    <w:rsid w:val="00676B3D"/>
    <w:rPr>
      <w:rFonts w:ascii="Times New Roman" w:eastAsiaTheme="majorEastAsia" w:hAnsi="Times New Roman" w:cstheme="majorBidi"/>
      <w:b/>
      <w:color w:val="002060"/>
      <w:sz w:val="28"/>
      <w:szCs w:val="32"/>
    </w:rPr>
  </w:style>
  <w:style w:type="character" w:customStyle="1" w:styleId="Heading2Char">
    <w:name w:val="Heading 2 Char"/>
    <w:basedOn w:val="DefaultParagraphFont"/>
    <w:link w:val="Heading2"/>
    <w:uiPriority w:val="9"/>
    <w:rsid w:val="00E0650F"/>
    <w:rPr>
      <w:rFonts w:ascii="Times New Roman" w:eastAsiaTheme="majorEastAsia" w:hAnsi="Times New Roman" w:cstheme="majorBidi"/>
      <w:b/>
      <w:color w:val="002060"/>
      <w:sz w:val="28"/>
      <w:szCs w:val="26"/>
    </w:rPr>
  </w:style>
  <w:style w:type="paragraph" w:styleId="Header">
    <w:name w:val="header"/>
    <w:basedOn w:val="Normal"/>
    <w:link w:val="HeaderChar"/>
    <w:uiPriority w:val="99"/>
    <w:unhideWhenUsed/>
    <w:rsid w:val="005D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D21"/>
    <w:rPr>
      <w:rFonts w:ascii="Times New Roman" w:hAnsi="Times New Roman"/>
      <w:sz w:val="24"/>
    </w:rPr>
  </w:style>
  <w:style w:type="paragraph" w:styleId="Footer">
    <w:name w:val="footer"/>
    <w:basedOn w:val="Normal"/>
    <w:link w:val="FooterChar"/>
    <w:uiPriority w:val="99"/>
    <w:unhideWhenUsed/>
    <w:rsid w:val="005D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D21"/>
    <w:rPr>
      <w:rFonts w:ascii="Times New Roman" w:hAnsi="Times New Roman"/>
      <w:sz w:val="24"/>
    </w:rPr>
  </w:style>
  <w:style w:type="paragraph" w:styleId="ListParagraph">
    <w:name w:val="List Paragraph"/>
    <w:basedOn w:val="Normal"/>
    <w:uiPriority w:val="34"/>
    <w:qFormat/>
    <w:rsid w:val="002E29E5"/>
    <w:pPr>
      <w:ind w:left="720"/>
      <w:contextualSpacing/>
    </w:pPr>
  </w:style>
  <w:style w:type="character" w:customStyle="1" w:styleId="Heading3Char">
    <w:name w:val="Heading 3 Char"/>
    <w:basedOn w:val="DefaultParagraphFont"/>
    <w:link w:val="Heading3"/>
    <w:uiPriority w:val="9"/>
    <w:rsid w:val="005946A9"/>
    <w:rPr>
      <w:rFonts w:ascii="Times New Roman" w:eastAsiaTheme="majorEastAsia" w:hAnsi="Times New Roman" w:cstheme="majorBidi"/>
      <w:b/>
      <w:color w:val="002060"/>
      <w:sz w:val="24"/>
      <w:szCs w:val="24"/>
    </w:rPr>
  </w:style>
  <w:style w:type="paragraph" w:styleId="TOC1">
    <w:name w:val="toc 1"/>
    <w:basedOn w:val="Normal"/>
    <w:next w:val="Normal"/>
    <w:autoRedefine/>
    <w:uiPriority w:val="39"/>
    <w:unhideWhenUsed/>
    <w:rsid w:val="003D2C2D"/>
    <w:pPr>
      <w:spacing w:after="100"/>
    </w:pPr>
  </w:style>
  <w:style w:type="paragraph" w:styleId="TOC2">
    <w:name w:val="toc 2"/>
    <w:basedOn w:val="Normal"/>
    <w:next w:val="Normal"/>
    <w:autoRedefine/>
    <w:uiPriority w:val="39"/>
    <w:unhideWhenUsed/>
    <w:rsid w:val="003D2C2D"/>
    <w:pPr>
      <w:spacing w:after="100"/>
      <w:ind w:left="200"/>
    </w:pPr>
  </w:style>
  <w:style w:type="paragraph" w:styleId="TOC3">
    <w:name w:val="toc 3"/>
    <w:basedOn w:val="Normal"/>
    <w:next w:val="Normal"/>
    <w:autoRedefine/>
    <w:uiPriority w:val="39"/>
    <w:unhideWhenUsed/>
    <w:rsid w:val="003D2C2D"/>
    <w:pPr>
      <w:spacing w:after="100"/>
      <w:ind w:left="400"/>
    </w:pPr>
  </w:style>
  <w:style w:type="character" w:styleId="CommentReference">
    <w:name w:val="annotation reference"/>
    <w:basedOn w:val="DefaultParagraphFont"/>
    <w:uiPriority w:val="99"/>
    <w:semiHidden/>
    <w:unhideWhenUsed/>
    <w:rsid w:val="00DE2DF8"/>
    <w:rPr>
      <w:sz w:val="16"/>
      <w:szCs w:val="16"/>
    </w:rPr>
  </w:style>
  <w:style w:type="paragraph" w:styleId="CommentText">
    <w:name w:val="annotation text"/>
    <w:basedOn w:val="Normal"/>
    <w:link w:val="CommentTextChar"/>
    <w:uiPriority w:val="99"/>
    <w:semiHidden/>
    <w:unhideWhenUsed/>
    <w:rsid w:val="00DE2DF8"/>
    <w:pPr>
      <w:spacing w:line="240" w:lineRule="auto"/>
    </w:pPr>
    <w:rPr>
      <w:szCs w:val="20"/>
    </w:rPr>
  </w:style>
  <w:style w:type="character" w:customStyle="1" w:styleId="CommentTextChar">
    <w:name w:val="Comment Text Char"/>
    <w:basedOn w:val="DefaultParagraphFont"/>
    <w:link w:val="CommentText"/>
    <w:uiPriority w:val="99"/>
    <w:semiHidden/>
    <w:rsid w:val="00DE2D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E2DF8"/>
    <w:rPr>
      <w:b/>
      <w:bCs/>
    </w:rPr>
  </w:style>
  <w:style w:type="character" w:customStyle="1" w:styleId="CommentSubjectChar">
    <w:name w:val="Comment Subject Char"/>
    <w:basedOn w:val="CommentTextChar"/>
    <w:link w:val="CommentSubject"/>
    <w:uiPriority w:val="99"/>
    <w:semiHidden/>
    <w:rsid w:val="00DE2DF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083">
      <w:bodyDiv w:val="1"/>
      <w:marLeft w:val="0"/>
      <w:marRight w:val="0"/>
      <w:marTop w:val="0"/>
      <w:marBottom w:val="0"/>
      <w:divBdr>
        <w:top w:val="none" w:sz="0" w:space="0" w:color="auto"/>
        <w:left w:val="none" w:sz="0" w:space="0" w:color="auto"/>
        <w:bottom w:val="none" w:sz="0" w:space="0" w:color="auto"/>
        <w:right w:val="none" w:sz="0" w:space="0" w:color="auto"/>
      </w:divBdr>
      <w:divsChild>
        <w:div w:id="841503864">
          <w:marLeft w:val="0"/>
          <w:marRight w:val="0"/>
          <w:marTop w:val="0"/>
          <w:marBottom w:val="0"/>
          <w:divBdr>
            <w:top w:val="none" w:sz="0" w:space="0" w:color="auto"/>
            <w:left w:val="none" w:sz="0" w:space="0" w:color="auto"/>
            <w:bottom w:val="none" w:sz="0" w:space="0" w:color="auto"/>
            <w:right w:val="none" w:sz="0" w:space="0" w:color="auto"/>
          </w:divBdr>
        </w:div>
        <w:div w:id="2135171878">
          <w:marLeft w:val="0"/>
          <w:marRight w:val="0"/>
          <w:marTop w:val="0"/>
          <w:marBottom w:val="0"/>
          <w:divBdr>
            <w:top w:val="none" w:sz="0" w:space="0" w:color="auto"/>
            <w:left w:val="none" w:sz="0" w:space="0" w:color="auto"/>
            <w:bottom w:val="none" w:sz="0" w:space="0" w:color="auto"/>
            <w:right w:val="none" w:sz="0" w:space="0" w:color="auto"/>
          </w:divBdr>
          <w:divsChild>
            <w:div w:id="1166434574">
              <w:marLeft w:val="0"/>
              <w:marRight w:val="0"/>
              <w:marTop w:val="0"/>
              <w:marBottom w:val="0"/>
              <w:divBdr>
                <w:top w:val="none" w:sz="0" w:space="0" w:color="auto"/>
                <w:left w:val="none" w:sz="0" w:space="0" w:color="auto"/>
                <w:bottom w:val="none" w:sz="0" w:space="0" w:color="auto"/>
                <w:right w:val="none" w:sz="0" w:space="0" w:color="auto"/>
              </w:divBdr>
              <w:divsChild>
                <w:div w:id="1473327896">
                  <w:marLeft w:val="0"/>
                  <w:marRight w:val="0"/>
                  <w:marTop w:val="0"/>
                  <w:marBottom w:val="0"/>
                  <w:divBdr>
                    <w:top w:val="none" w:sz="0" w:space="0" w:color="auto"/>
                    <w:left w:val="none" w:sz="0" w:space="0" w:color="auto"/>
                    <w:bottom w:val="none" w:sz="0" w:space="0" w:color="auto"/>
                    <w:right w:val="none" w:sz="0" w:space="0" w:color="auto"/>
                  </w:divBdr>
                  <w:divsChild>
                    <w:div w:id="8028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940">
      <w:bodyDiv w:val="1"/>
      <w:marLeft w:val="0"/>
      <w:marRight w:val="0"/>
      <w:marTop w:val="0"/>
      <w:marBottom w:val="0"/>
      <w:divBdr>
        <w:top w:val="none" w:sz="0" w:space="0" w:color="auto"/>
        <w:left w:val="none" w:sz="0" w:space="0" w:color="auto"/>
        <w:bottom w:val="none" w:sz="0" w:space="0" w:color="auto"/>
        <w:right w:val="none" w:sz="0" w:space="0" w:color="auto"/>
      </w:divBdr>
      <w:divsChild>
        <w:div w:id="79645788">
          <w:marLeft w:val="0"/>
          <w:marRight w:val="0"/>
          <w:marTop w:val="0"/>
          <w:marBottom w:val="0"/>
          <w:divBdr>
            <w:top w:val="none" w:sz="0" w:space="0" w:color="auto"/>
            <w:left w:val="none" w:sz="0" w:space="0" w:color="auto"/>
            <w:bottom w:val="none" w:sz="0" w:space="0" w:color="auto"/>
            <w:right w:val="none" w:sz="0" w:space="0" w:color="auto"/>
          </w:divBdr>
        </w:div>
        <w:div w:id="7144315">
          <w:marLeft w:val="0"/>
          <w:marRight w:val="0"/>
          <w:marTop w:val="0"/>
          <w:marBottom w:val="0"/>
          <w:divBdr>
            <w:top w:val="none" w:sz="0" w:space="0" w:color="auto"/>
            <w:left w:val="none" w:sz="0" w:space="0" w:color="auto"/>
            <w:bottom w:val="none" w:sz="0" w:space="0" w:color="auto"/>
            <w:right w:val="none" w:sz="0" w:space="0" w:color="auto"/>
          </w:divBdr>
        </w:div>
        <w:div w:id="2119064018">
          <w:marLeft w:val="0"/>
          <w:marRight w:val="0"/>
          <w:marTop w:val="0"/>
          <w:marBottom w:val="0"/>
          <w:divBdr>
            <w:top w:val="none" w:sz="0" w:space="0" w:color="auto"/>
            <w:left w:val="none" w:sz="0" w:space="0" w:color="auto"/>
            <w:bottom w:val="none" w:sz="0" w:space="0" w:color="auto"/>
            <w:right w:val="none" w:sz="0" w:space="0" w:color="auto"/>
          </w:divBdr>
        </w:div>
      </w:divsChild>
    </w:div>
    <w:div w:id="88280774">
      <w:bodyDiv w:val="1"/>
      <w:marLeft w:val="0"/>
      <w:marRight w:val="0"/>
      <w:marTop w:val="0"/>
      <w:marBottom w:val="0"/>
      <w:divBdr>
        <w:top w:val="none" w:sz="0" w:space="0" w:color="auto"/>
        <w:left w:val="none" w:sz="0" w:space="0" w:color="auto"/>
        <w:bottom w:val="none" w:sz="0" w:space="0" w:color="auto"/>
        <w:right w:val="none" w:sz="0" w:space="0" w:color="auto"/>
      </w:divBdr>
    </w:div>
    <w:div w:id="89471872">
      <w:bodyDiv w:val="1"/>
      <w:marLeft w:val="0"/>
      <w:marRight w:val="0"/>
      <w:marTop w:val="0"/>
      <w:marBottom w:val="0"/>
      <w:divBdr>
        <w:top w:val="none" w:sz="0" w:space="0" w:color="auto"/>
        <w:left w:val="none" w:sz="0" w:space="0" w:color="auto"/>
        <w:bottom w:val="none" w:sz="0" w:space="0" w:color="auto"/>
        <w:right w:val="none" w:sz="0" w:space="0" w:color="auto"/>
      </w:divBdr>
    </w:div>
    <w:div w:id="128323811">
      <w:bodyDiv w:val="1"/>
      <w:marLeft w:val="0"/>
      <w:marRight w:val="0"/>
      <w:marTop w:val="0"/>
      <w:marBottom w:val="0"/>
      <w:divBdr>
        <w:top w:val="none" w:sz="0" w:space="0" w:color="auto"/>
        <w:left w:val="none" w:sz="0" w:space="0" w:color="auto"/>
        <w:bottom w:val="none" w:sz="0" w:space="0" w:color="auto"/>
        <w:right w:val="none" w:sz="0" w:space="0" w:color="auto"/>
      </w:divBdr>
    </w:div>
    <w:div w:id="250625181">
      <w:bodyDiv w:val="1"/>
      <w:marLeft w:val="0"/>
      <w:marRight w:val="0"/>
      <w:marTop w:val="0"/>
      <w:marBottom w:val="0"/>
      <w:divBdr>
        <w:top w:val="none" w:sz="0" w:space="0" w:color="auto"/>
        <w:left w:val="none" w:sz="0" w:space="0" w:color="auto"/>
        <w:bottom w:val="none" w:sz="0" w:space="0" w:color="auto"/>
        <w:right w:val="none" w:sz="0" w:space="0" w:color="auto"/>
      </w:divBdr>
    </w:div>
    <w:div w:id="353311284">
      <w:bodyDiv w:val="1"/>
      <w:marLeft w:val="0"/>
      <w:marRight w:val="0"/>
      <w:marTop w:val="0"/>
      <w:marBottom w:val="0"/>
      <w:divBdr>
        <w:top w:val="none" w:sz="0" w:space="0" w:color="auto"/>
        <w:left w:val="none" w:sz="0" w:space="0" w:color="auto"/>
        <w:bottom w:val="none" w:sz="0" w:space="0" w:color="auto"/>
        <w:right w:val="none" w:sz="0" w:space="0" w:color="auto"/>
      </w:divBdr>
      <w:divsChild>
        <w:div w:id="600187525">
          <w:marLeft w:val="0"/>
          <w:marRight w:val="0"/>
          <w:marTop w:val="0"/>
          <w:marBottom w:val="0"/>
          <w:divBdr>
            <w:top w:val="none" w:sz="0" w:space="0" w:color="auto"/>
            <w:left w:val="none" w:sz="0" w:space="0" w:color="auto"/>
            <w:bottom w:val="none" w:sz="0" w:space="0" w:color="auto"/>
            <w:right w:val="none" w:sz="0" w:space="0" w:color="auto"/>
          </w:divBdr>
        </w:div>
        <w:div w:id="1830363580">
          <w:marLeft w:val="0"/>
          <w:marRight w:val="0"/>
          <w:marTop w:val="0"/>
          <w:marBottom w:val="0"/>
          <w:divBdr>
            <w:top w:val="none" w:sz="0" w:space="0" w:color="auto"/>
            <w:left w:val="none" w:sz="0" w:space="0" w:color="auto"/>
            <w:bottom w:val="none" w:sz="0" w:space="0" w:color="auto"/>
            <w:right w:val="none" w:sz="0" w:space="0" w:color="auto"/>
          </w:divBdr>
        </w:div>
        <w:div w:id="945189937">
          <w:marLeft w:val="0"/>
          <w:marRight w:val="0"/>
          <w:marTop w:val="0"/>
          <w:marBottom w:val="0"/>
          <w:divBdr>
            <w:top w:val="none" w:sz="0" w:space="0" w:color="auto"/>
            <w:left w:val="none" w:sz="0" w:space="0" w:color="auto"/>
            <w:bottom w:val="none" w:sz="0" w:space="0" w:color="auto"/>
            <w:right w:val="none" w:sz="0" w:space="0" w:color="auto"/>
          </w:divBdr>
        </w:div>
      </w:divsChild>
    </w:div>
    <w:div w:id="362750963">
      <w:bodyDiv w:val="1"/>
      <w:marLeft w:val="0"/>
      <w:marRight w:val="0"/>
      <w:marTop w:val="0"/>
      <w:marBottom w:val="0"/>
      <w:divBdr>
        <w:top w:val="none" w:sz="0" w:space="0" w:color="auto"/>
        <w:left w:val="none" w:sz="0" w:space="0" w:color="auto"/>
        <w:bottom w:val="none" w:sz="0" w:space="0" w:color="auto"/>
        <w:right w:val="none" w:sz="0" w:space="0" w:color="auto"/>
      </w:divBdr>
    </w:div>
    <w:div w:id="379595270">
      <w:bodyDiv w:val="1"/>
      <w:marLeft w:val="0"/>
      <w:marRight w:val="0"/>
      <w:marTop w:val="0"/>
      <w:marBottom w:val="0"/>
      <w:divBdr>
        <w:top w:val="none" w:sz="0" w:space="0" w:color="auto"/>
        <w:left w:val="none" w:sz="0" w:space="0" w:color="auto"/>
        <w:bottom w:val="none" w:sz="0" w:space="0" w:color="auto"/>
        <w:right w:val="none" w:sz="0" w:space="0" w:color="auto"/>
      </w:divBdr>
    </w:div>
    <w:div w:id="487399695">
      <w:bodyDiv w:val="1"/>
      <w:marLeft w:val="0"/>
      <w:marRight w:val="0"/>
      <w:marTop w:val="0"/>
      <w:marBottom w:val="0"/>
      <w:divBdr>
        <w:top w:val="none" w:sz="0" w:space="0" w:color="auto"/>
        <w:left w:val="none" w:sz="0" w:space="0" w:color="auto"/>
        <w:bottom w:val="none" w:sz="0" w:space="0" w:color="auto"/>
        <w:right w:val="none" w:sz="0" w:space="0" w:color="auto"/>
      </w:divBdr>
    </w:div>
    <w:div w:id="558832399">
      <w:bodyDiv w:val="1"/>
      <w:marLeft w:val="0"/>
      <w:marRight w:val="0"/>
      <w:marTop w:val="0"/>
      <w:marBottom w:val="0"/>
      <w:divBdr>
        <w:top w:val="none" w:sz="0" w:space="0" w:color="auto"/>
        <w:left w:val="none" w:sz="0" w:space="0" w:color="auto"/>
        <w:bottom w:val="none" w:sz="0" w:space="0" w:color="auto"/>
        <w:right w:val="none" w:sz="0" w:space="0" w:color="auto"/>
      </w:divBdr>
    </w:div>
    <w:div w:id="594241374">
      <w:bodyDiv w:val="1"/>
      <w:marLeft w:val="0"/>
      <w:marRight w:val="0"/>
      <w:marTop w:val="0"/>
      <w:marBottom w:val="0"/>
      <w:divBdr>
        <w:top w:val="none" w:sz="0" w:space="0" w:color="auto"/>
        <w:left w:val="none" w:sz="0" w:space="0" w:color="auto"/>
        <w:bottom w:val="none" w:sz="0" w:space="0" w:color="auto"/>
        <w:right w:val="none" w:sz="0" w:space="0" w:color="auto"/>
      </w:divBdr>
      <w:divsChild>
        <w:div w:id="359284421">
          <w:marLeft w:val="0"/>
          <w:marRight w:val="0"/>
          <w:marTop w:val="0"/>
          <w:marBottom w:val="0"/>
          <w:divBdr>
            <w:top w:val="none" w:sz="0" w:space="0" w:color="auto"/>
            <w:left w:val="none" w:sz="0" w:space="0" w:color="auto"/>
            <w:bottom w:val="none" w:sz="0" w:space="0" w:color="auto"/>
            <w:right w:val="none" w:sz="0" w:space="0" w:color="auto"/>
          </w:divBdr>
        </w:div>
      </w:divsChild>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749036779">
      <w:bodyDiv w:val="1"/>
      <w:marLeft w:val="0"/>
      <w:marRight w:val="0"/>
      <w:marTop w:val="0"/>
      <w:marBottom w:val="0"/>
      <w:divBdr>
        <w:top w:val="none" w:sz="0" w:space="0" w:color="auto"/>
        <w:left w:val="none" w:sz="0" w:space="0" w:color="auto"/>
        <w:bottom w:val="none" w:sz="0" w:space="0" w:color="auto"/>
        <w:right w:val="none" w:sz="0" w:space="0" w:color="auto"/>
      </w:divBdr>
    </w:div>
    <w:div w:id="839731774">
      <w:bodyDiv w:val="1"/>
      <w:marLeft w:val="0"/>
      <w:marRight w:val="0"/>
      <w:marTop w:val="0"/>
      <w:marBottom w:val="0"/>
      <w:divBdr>
        <w:top w:val="none" w:sz="0" w:space="0" w:color="auto"/>
        <w:left w:val="none" w:sz="0" w:space="0" w:color="auto"/>
        <w:bottom w:val="none" w:sz="0" w:space="0" w:color="auto"/>
        <w:right w:val="none" w:sz="0" w:space="0" w:color="auto"/>
      </w:divBdr>
      <w:divsChild>
        <w:div w:id="2079982103">
          <w:marLeft w:val="0"/>
          <w:marRight w:val="0"/>
          <w:marTop w:val="0"/>
          <w:marBottom w:val="0"/>
          <w:divBdr>
            <w:top w:val="none" w:sz="0" w:space="0" w:color="auto"/>
            <w:left w:val="none" w:sz="0" w:space="0" w:color="auto"/>
            <w:bottom w:val="none" w:sz="0" w:space="0" w:color="auto"/>
            <w:right w:val="none" w:sz="0" w:space="0" w:color="auto"/>
          </w:divBdr>
          <w:divsChild>
            <w:div w:id="1800562311">
              <w:marLeft w:val="0"/>
              <w:marRight w:val="0"/>
              <w:marTop w:val="0"/>
              <w:marBottom w:val="0"/>
              <w:divBdr>
                <w:top w:val="none" w:sz="0" w:space="0" w:color="auto"/>
                <w:left w:val="none" w:sz="0" w:space="0" w:color="auto"/>
                <w:bottom w:val="none" w:sz="0" w:space="0" w:color="auto"/>
                <w:right w:val="none" w:sz="0" w:space="0" w:color="auto"/>
              </w:divBdr>
              <w:divsChild>
                <w:div w:id="12288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0913">
      <w:bodyDiv w:val="1"/>
      <w:marLeft w:val="0"/>
      <w:marRight w:val="0"/>
      <w:marTop w:val="0"/>
      <w:marBottom w:val="0"/>
      <w:divBdr>
        <w:top w:val="none" w:sz="0" w:space="0" w:color="auto"/>
        <w:left w:val="none" w:sz="0" w:space="0" w:color="auto"/>
        <w:bottom w:val="none" w:sz="0" w:space="0" w:color="auto"/>
        <w:right w:val="none" w:sz="0" w:space="0" w:color="auto"/>
      </w:divBdr>
    </w:div>
    <w:div w:id="915894885">
      <w:bodyDiv w:val="1"/>
      <w:marLeft w:val="0"/>
      <w:marRight w:val="0"/>
      <w:marTop w:val="0"/>
      <w:marBottom w:val="0"/>
      <w:divBdr>
        <w:top w:val="none" w:sz="0" w:space="0" w:color="auto"/>
        <w:left w:val="none" w:sz="0" w:space="0" w:color="auto"/>
        <w:bottom w:val="none" w:sz="0" w:space="0" w:color="auto"/>
        <w:right w:val="none" w:sz="0" w:space="0" w:color="auto"/>
      </w:divBdr>
    </w:div>
    <w:div w:id="922490504">
      <w:bodyDiv w:val="1"/>
      <w:marLeft w:val="0"/>
      <w:marRight w:val="0"/>
      <w:marTop w:val="0"/>
      <w:marBottom w:val="0"/>
      <w:divBdr>
        <w:top w:val="none" w:sz="0" w:space="0" w:color="auto"/>
        <w:left w:val="none" w:sz="0" w:space="0" w:color="auto"/>
        <w:bottom w:val="none" w:sz="0" w:space="0" w:color="auto"/>
        <w:right w:val="none" w:sz="0" w:space="0" w:color="auto"/>
      </w:divBdr>
    </w:div>
    <w:div w:id="1009867075">
      <w:bodyDiv w:val="1"/>
      <w:marLeft w:val="0"/>
      <w:marRight w:val="0"/>
      <w:marTop w:val="0"/>
      <w:marBottom w:val="0"/>
      <w:divBdr>
        <w:top w:val="none" w:sz="0" w:space="0" w:color="auto"/>
        <w:left w:val="none" w:sz="0" w:space="0" w:color="auto"/>
        <w:bottom w:val="none" w:sz="0" w:space="0" w:color="auto"/>
        <w:right w:val="none" w:sz="0" w:space="0" w:color="auto"/>
      </w:divBdr>
    </w:div>
    <w:div w:id="1010372300">
      <w:bodyDiv w:val="1"/>
      <w:marLeft w:val="0"/>
      <w:marRight w:val="0"/>
      <w:marTop w:val="0"/>
      <w:marBottom w:val="0"/>
      <w:divBdr>
        <w:top w:val="none" w:sz="0" w:space="0" w:color="auto"/>
        <w:left w:val="none" w:sz="0" w:space="0" w:color="auto"/>
        <w:bottom w:val="none" w:sz="0" w:space="0" w:color="auto"/>
        <w:right w:val="none" w:sz="0" w:space="0" w:color="auto"/>
      </w:divBdr>
      <w:divsChild>
        <w:div w:id="1402175101">
          <w:marLeft w:val="0"/>
          <w:marRight w:val="0"/>
          <w:marTop w:val="0"/>
          <w:marBottom w:val="0"/>
          <w:divBdr>
            <w:top w:val="none" w:sz="0" w:space="0" w:color="auto"/>
            <w:left w:val="none" w:sz="0" w:space="0" w:color="auto"/>
            <w:bottom w:val="none" w:sz="0" w:space="0" w:color="auto"/>
            <w:right w:val="none" w:sz="0" w:space="0" w:color="auto"/>
          </w:divBdr>
        </w:div>
        <w:div w:id="950626323">
          <w:marLeft w:val="0"/>
          <w:marRight w:val="0"/>
          <w:marTop w:val="0"/>
          <w:marBottom w:val="0"/>
          <w:divBdr>
            <w:top w:val="none" w:sz="0" w:space="0" w:color="auto"/>
            <w:left w:val="none" w:sz="0" w:space="0" w:color="auto"/>
            <w:bottom w:val="none" w:sz="0" w:space="0" w:color="auto"/>
            <w:right w:val="none" w:sz="0" w:space="0" w:color="auto"/>
          </w:divBdr>
          <w:divsChild>
            <w:div w:id="746073860">
              <w:marLeft w:val="0"/>
              <w:marRight w:val="0"/>
              <w:marTop w:val="0"/>
              <w:marBottom w:val="0"/>
              <w:divBdr>
                <w:top w:val="none" w:sz="0" w:space="0" w:color="auto"/>
                <w:left w:val="none" w:sz="0" w:space="0" w:color="auto"/>
                <w:bottom w:val="none" w:sz="0" w:space="0" w:color="auto"/>
                <w:right w:val="none" w:sz="0" w:space="0" w:color="auto"/>
              </w:divBdr>
              <w:divsChild>
                <w:div w:id="113982566">
                  <w:marLeft w:val="0"/>
                  <w:marRight w:val="0"/>
                  <w:marTop w:val="0"/>
                  <w:marBottom w:val="0"/>
                  <w:divBdr>
                    <w:top w:val="none" w:sz="0" w:space="0" w:color="auto"/>
                    <w:left w:val="none" w:sz="0" w:space="0" w:color="auto"/>
                    <w:bottom w:val="none" w:sz="0" w:space="0" w:color="auto"/>
                    <w:right w:val="none" w:sz="0" w:space="0" w:color="auto"/>
                  </w:divBdr>
                  <w:divsChild>
                    <w:div w:id="510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32859">
      <w:bodyDiv w:val="1"/>
      <w:marLeft w:val="0"/>
      <w:marRight w:val="0"/>
      <w:marTop w:val="0"/>
      <w:marBottom w:val="0"/>
      <w:divBdr>
        <w:top w:val="none" w:sz="0" w:space="0" w:color="auto"/>
        <w:left w:val="none" w:sz="0" w:space="0" w:color="auto"/>
        <w:bottom w:val="none" w:sz="0" w:space="0" w:color="auto"/>
        <w:right w:val="none" w:sz="0" w:space="0" w:color="auto"/>
      </w:divBdr>
      <w:divsChild>
        <w:div w:id="111049700">
          <w:marLeft w:val="0"/>
          <w:marRight w:val="0"/>
          <w:marTop w:val="400"/>
          <w:marBottom w:val="400"/>
          <w:divBdr>
            <w:top w:val="none" w:sz="0" w:space="0" w:color="auto"/>
            <w:left w:val="none" w:sz="0" w:space="0" w:color="auto"/>
            <w:bottom w:val="none" w:sz="0" w:space="0" w:color="auto"/>
            <w:right w:val="none" w:sz="0" w:space="0" w:color="auto"/>
          </w:divBdr>
        </w:div>
        <w:div w:id="249967211">
          <w:marLeft w:val="0"/>
          <w:marRight w:val="0"/>
          <w:marTop w:val="400"/>
          <w:marBottom w:val="400"/>
          <w:divBdr>
            <w:top w:val="none" w:sz="0" w:space="0" w:color="auto"/>
            <w:left w:val="none" w:sz="0" w:space="0" w:color="auto"/>
            <w:bottom w:val="none" w:sz="0" w:space="0" w:color="auto"/>
            <w:right w:val="none" w:sz="0" w:space="0" w:color="auto"/>
          </w:divBdr>
        </w:div>
      </w:divsChild>
    </w:div>
    <w:div w:id="1092049683">
      <w:bodyDiv w:val="1"/>
      <w:marLeft w:val="0"/>
      <w:marRight w:val="0"/>
      <w:marTop w:val="0"/>
      <w:marBottom w:val="0"/>
      <w:divBdr>
        <w:top w:val="none" w:sz="0" w:space="0" w:color="auto"/>
        <w:left w:val="none" w:sz="0" w:space="0" w:color="auto"/>
        <w:bottom w:val="none" w:sz="0" w:space="0" w:color="auto"/>
        <w:right w:val="none" w:sz="0" w:space="0" w:color="auto"/>
      </w:divBdr>
    </w:div>
    <w:div w:id="1109352722">
      <w:bodyDiv w:val="1"/>
      <w:marLeft w:val="0"/>
      <w:marRight w:val="0"/>
      <w:marTop w:val="0"/>
      <w:marBottom w:val="0"/>
      <w:divBdr>
        <w:top w:val="none" w:sz="0" w:space="0" w:color="auto"/>
        <w:left w:val="none" w:sz="0" w:space="0" w:color="auto"/>
        <w:bottom w:val="none" w:sz="0" w:space="0" w:color="auto"/>
        <w:right w:val="none" w:sz="0" w:space="0" w:color="auto"/>
      </w:divBdr>
      <w:divsChild>
        <w:div w:id="1005978322">
          <w:marLeft w:val="0"/>
          <w:marRight w:val="0"/>
          <w:marTop w:val="0"/>
          <w:marBottom w:val="0"/>
          <w:divBdr>
            <w:top w:val="none" w:sz="0" w:space="0" w:color="auto"/>
            <w:left w:val="none" w:sz="0" w:space="0" w:color="auto"/>
            <w:bottom w:val="none" w:sz="0" w:space="0" w:color="auto"/>
            <w:right w:val="none" w:sz="0" w:space="0" w:color="auto"/>
          </w:divBdr>
        </w:div>
      </w:divsChild>
    </w:div>
    <w:div w:id="1127967038">
      <w:bodyDiv w:val="1"/>
      <w:marLeft w:val="0"/>
      <w:marRight w:val="0"/>
      <w:marTop w:val="0"/>
      <w:marBottom w:val="0"/>
      <w:divBdr>
        <w:top w:val="none" w:sz="0" w:space="0" w:color="auto"/>
        <w:left w:val="none" w:sz="0" w:space="0" w:color="auto"/>
        <w:bottom w:val="none" w:sz="0" w:space="0" w:color="auto"/>
        <w:right w:val="none" w:sz="0" w:space="0" w:color="auto"/>
      </w:divBdr>
      <w:divsChild>
        <w:div w:id="2141724922">
          <w:marLeft w:val="0"/>
          <w:marRight w:val="0"/>
          <w:marTop w:val="0"/>
          <w:marBottom w:val="0"/>
          <w:divBdr>
            <w:top w:val="none" w:sz="0" w:space="0" w:color="auto"/>
            <w:left w:val="none" w:sz="0" w:space="0" w:color="auto"/>
            <w:bottom w:val="none" w:sz="0" w:space="0" w:color="auto"/>
            <w:right w:val="none" w:sz="0" w:space="0" w:color="auto"/>
          </w:divBdr>
        </w:div>
        <w:div w:id="733772970">
          <w:marLeft w:val="0"/>
          <w:marRight w:val="0"/>
          <w:marTop w:val="0"/>
          <w:marBottom w:val="0"/>
          <w:divBdr>
            <w:top w:val="none" w:sz="0" w:space="0" w:color="auto"/>
            <w:left w:val="none" w:sz="0" w:space="0" w:color="auto"/>
            <w:bottom w:val="none" w:sz="0" w:space="0" w:color="auto"/>
            <w:right w:val="none" w:sz="0" w:space="0" w:color="auto"/>
          </w:divBdr>
        </w:div>
      </w:divsChild>
    </w:div>
    <w:div w:id="1264335667">
      <w:bodyDiv w:val="1"/>
      <w:marLeft w:val="0"/>
      <w:marRight w:val="0"/>
      <w:marTop w:val="0"/>
      <w:marBottom w:val="0"/>
      <w:divBdr>
        <w:top w:val="none" w:sz="0" w:space="0" w:color="auto"/>
        <w:left w:val="none" w:sz="0" w:space="0" w:color="auto"/>
        <w:bottom w:val="none" w:sz="0" w:space="0" w:color="auto"/>
        <w:right w:val="none" w:sz="0" w:space="0" w:color="auto"/>
      </w:divBdr>
    </w:div>
    <w:div w:id="1300501224">
      <w:bodyDiv w:val="1"/>
      <w:marLeft w:val="0"/>
      <w:marRight w:val="0"/>
      <w:marTop w:val="0"/>
      <w:marBottom w:val="0"/>
      <w:divBdr>
        <w:top w:val="none" w:sz="0" w:space="0" w:color="auto"/>
        <w:left w:val="none" w:sz="0" w:space="0" w:color="auto"/>
        <w:bottom w:val="none" w:sz="0" w:space="0" w:color="auto"/>
        <w:right w:val="none" w:sz="0" w:space="0" w:color="auto"/>
      </w:divBdr>
      <w:divsChild>
        <w:div w:id="1858352684">
          <w:marLeft w:val="0"/>
          <w:marRight w:val="0"/>
          <w:marTop w:val="0"/>
          <w:marBottom w:val="0"/>
          <w:divBdr>
            <w:top w:val="none" w:sz="0" w:space="0" w:color="auto"/>
            <w:left w:val="none" w:sz="0" w:space="0" w:color="auto"/>
            <w:bottom w:val="none" w:sz="0" w:space="0" w:color="auto"/>
            <w:right w:val="none" w:sz="0" w:space="0" w:color="auto"/>
          </w:divBdr>
        </w:div>
      </w:divsChild>
    </w:div>
    <w:div w:id="1320770734">
      <w:bodyDiv w:val="1"/>
      <w:marLeft w:val="0"/>
      <w:marRight w:val="0"/>
      <w:marTop w:val="0"/>
      <w:marBottom w:val="0"/>
      <w:divBdr>
        <w:top w:val="none" w:sz="0" w:space="0" w:color="auto"/>
        <w:left w:val="none" w:sz="0" w:space="0" w:color="auto"/>
        <w:bottom w:val="none" w:sz="0" w:space="0" w:color="auto"/>
        <w:right w:val="none" w:sz="0" w:space="0" w:color="auto"/>
      </w:divBdr>
    </w:div>
    <w:div w:id="1352217351">
      <w:bodyDiv w:val="1"/>
      <w:marLeft w:val="0"/>
      <w:marRight w:val="0"/>
      <w:marTop w:val="0"/>
      <w:marBottom w:val="0"/>
      <w:divBdr>
        <w:top w:val="none" w:sz="0" w:space="0" w:color="auto"/>
        <w:left w:val="none" w:sz="0" w:space="0" w:color="auto"/>
        <w:bottom w:val="none" w:sz="0" w:space="0" w:color="auto"/>
        <w:right w:val="none" w:sz="0" w:space="0" w:color="auto"/>
      </w:divBdr>
    </w:div>
    <w:div w:id="1532568722">
      <w:bodyDiv w:val="1"/>
      <w:marLeft w:val="0"/>
      <w:marRight w:val="0"/>
      <w:marTop w:val="0"/>
      <w:marBottom w:val="0"/>
      <w:divBdr>
        <w:top w:val="none" w:sz="0" w:space="0" w:color="auto"/>
        <w:left w:val="none" w:sz="0" w:space="0" w:color="auto"/>
        <w:bottom w:val="none" w:sz="0" w:space="0" w:color="auto"/>
        <w:right w:val="none" w:sz="0" w:space="0" w:color="auto"/>
      </w:divBdr>
    </w:div>
    <w:div w:id="1536043529">
      <w:bodyDiv w:val="1"/>
      <w:marLeft w:val="0"/>
      <w:marRight w:val="0"/>
      <w:marTop w:val="0"/>
      <w:marBottom w:val="0"/>
      <w:divBdr>
        <w:top w:val="none" w:sz="0" w:space="0" w:color="auto"/>
        <w:left w:val="none" w:sz="0" w:space="0" w:color="auto"/>
        <w:bottom w:val="none" w:sz="0" w:space="0" w:color="auto"/>
        <w:right w:val="none" w:sz="0" w:space="0" w:color="auto"/>
      </w:divBdr>
      <w:divsChild>
        <w:div w:id="868295521">
          <w:marLeft w:val="0"/>
          <w:marRight w:val="0"/>
          <w:marTop w:val="0"/>
          <w:marBottom w:val="0"/>
          <w:divBdr>
            <w:top w:val="none" w:sz="0" w:space="0" w:color="auto"/>
            <w:left w:val="none" w:sz="0" w:space="0" w:color="auto"/>
            <w:bottom w:val="none" w:sz="0" w:space="0" w:color="auto"/>
            <w:right w:val="none" w:sz="0" w:space="0" w:color="auto"/>
          </w:divBdr>
          <w:divsChild>
            <w:div w:id="1314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004">
      <w:bodyDiv w:val="1"/>
      <w:marLeft w:val="0"/>
      <w:marRight w:val="0"/>
      <w:marTop w:val="0"/>
      <w:marBottom w:val="0"/>
      <w:divBdr>
        <w:top w:val="none" w:sz="0" w:space="0" w:color="auto"/>
        <w:left w:val="none" w:sz="0" w:space="0" w:color="auto"/>
        <w:bottom w:val="none" w:sz="0" w:space="0" w:color="auto"/>
        <w:right w:val="none" w:sz="0" w:space="0" w:color="auto"/>
      </w:divBdr>
    </w:div>
    <w:div w:id="1577130551">
      <w:bodyDiv w:val="1"/>
      <w:marLeft w:val="0"/>
      <w:marRight w:val="0"/>
      <w:marTop w:val="0"/>
      <w:marBottom w:val="0"/>
      <w:divBdr>
        <w:top w:val="none" w:sz="0" w:space="0" w:color="auto"/>
        <w:left w:val="none" w:sz="0" w:space="0" w:color="auto"/>
        <w:bottom w:val="none" w:sz="0" w:space="0" w:color="auto"/>
        <w:right w:val="none" w:sz="0" w:space="0" w:color="auto"/>
      </w:divBdr>
      <w:divsChild>
        <w:div w:id="1042481463">
          <w:marLeft w:val="0"/>
          <w:marRight w:val="0"/>
          <w:marTop w:val="0"/>
          <w:marBottom w:val="0"/>
          <w:divBdr>
            <w:top w:val="none" w:sz="0" w:space="0" w:color="auto"/>
            <w:left w:val="none" w:sz="0" w:space="0" w:color="auto"/>
            <w:bottom w:val="none" w:sz="0" w:space="0" w:color="auto"/>
            <w:right w:val="none" w:sz="0" w:space="0" w:color="auto"/>
          </w:divBdr>
        </w:div>
        <w:div w:id="702822342">
          <w:marLeft w:val="0"/>
          <w:marRight w:val="0"/>
          <w:marTop w:val="0"/>
          <w:marBottom w:val="0"/>
          <w:divBdr>
            <w:top w:val="none" w:sz="0" w:space="0" w:color="auto"/>
            <w:left w:val="none" w:sz="0" w:space="0" w:color="auto"/>
            <w:bottom w:val="none" w:sz="0" w:space="0" w:color="auto"/>
            <w:right w:val="none" w:sz="0" w:space="0" w:color="auto"/>
          </w:divBdr>
        </w:div>
        <w:div w:id="1381203194">
          <w:marLeft w:val="0"/>
          <w:marRight w:val="0"/>
          <w:marTop w:val="0"/>
          <w:marBottom w:val="0"/>
          <w:divBdr>
            <w:top w:val="none" w:sz="0" w:space="0" w:color="auto"/>
            <w:left w:val="none" w:sz="0" w:space="0" w:color="auto"/>
            <w:bottom w:val="none" w:sz="0" w:space="0" w:color="auto"/>
            <w:right w:val="none" w:sz="0" w:space="0" w:color="auto"/>
          </w:divBdr>
        </w:div>
        <w:div w:id="708144858">
          <w:marLeft w:val="0"/>
          <w:marRight w:val="0"/>
          <w:marTop w:val="0"/>
          <w:marBottom w:val="0"/>
          <w:divBdr>
            <w:top w:val="none" w:sz="0" w:space="0" w:color="auto"/>
            <w:left w:val="none" w:sz="0" w:space="0" w:color="auto"/>
            <w:bottom w:val="none" w:sz="0" w:space="0" w:color="auto"/>
            <w:right w:val="none" w:sz="0" w:space="0" w:color="auto"/>
          </w:divBdr>
        </w:div>
        <w:div w:id="1303927310">
          <w:marLeft w:val="0"/>
          <w:marRight w:val="0"/>
          <w:marTop w:val="0"/>
          <w:marBottom w:val="0"/>
          <w:divBdr>
            <w:top w:val="none" w:sz="0" w:space="0" w:color="auto"/>
            <w:left w:val="none" w:sz="0" w:space="0" w:color="auto"/>
            <w:bottom w:val="none" w:sz="0" w:space="0" w:color="auto"/>
            <w:right w:val="none" w:sz="0" w:space="0" w:color="auto"/>
          </w:divBdr>
        </w:div>
        <w:div w:id="1751924320">
          <w:marLeft w:val="0"/>
          <w:marRight w:val="0"/>
          <w:marTop w:val="0"/>
          <w:marBottom w:val="0"/>
          <w:divBdr>
            <w:top w:val="none" w:sz="0" w:space="0" w:color="auto"/>
            <w:left w:val="none" w:sz="0" w:space="0" w:color="auto"/>
            <w:bottom w:val="none" w:sz="0" w:space="0" w:color="auto"/>
            <w:right w:val="none" w:sz="0" w:space="0" w:color="auto"/>
          </w:divBdr>
        </w:div>
        <w:div w:id="1921720311">
          <w:marLeft w:val="0"/>
          <w:marRight w:val="0"/>
          <w:marTop w:val="0"/>
          <w:marBottom w:val="0"/>
          <w:divBdr>
            <w:top w:val="none" w:sz="0" w:space="0" w:color="auto"/>
            <w:left w:val="none" w:sz="0" w:space="0" w:color="auto"/>
            <w:bottom w:val="none" w:sz="0" w:space="0" w:color="auto"/>
            <w:right w:val="none" w:sz="0" w:space="0" w:color="auto"/>
          </w:divBdr>
        </w:div>
        <w:div w:id="1317957801">
          <w:marLeft w:val="0"/>
          <w:marRight w:val="0"/>
          <w:marTop w:val="0"/>
          <w:marBottom w:val="0"/>
          <w:divBdr>
            <w:top w:val="none" w:sz="0" w:space="0" w:color="auto"/>
            <w:left w:val="none" w:sz="0" w:space="0" w:color="auto"/>
            <w:bottom w:val="none" w:sz="0" w:space="0" w:color="auto"/>
            <w:right w:val="none" w:sz="0" w:space="0" w:color="auto"/>
          </w:divBdr>
        </w:div>
        <w:div w:id="794719286">
          <w:marLeft w:val="0"/>
          <w:marRight w:val="0"/>
          <w:marTop w:val="0"/>
          <w:marBottom w:val="0"/>
          <w:divBdr>
            <w:top w:val="none" w:sz="0" w:space="0" w:color="auto"/>
            <w:left w:val="none" w:sz="0" w:space="0" w:color="auto"/>
            <w:bottom w:val="none" w:sz="0" w:space="0" w:color="auto"/>
            <w:right w:val="none" w:sz="0" w:space="0" w:color="auto"/>
          </w:divBdr>
        </w:div>
      </w:divsChild>
    </w:div>
    <w:div w:id="1639453554">
      <w:bodyDiv w:val="1"/>
      <w:marLeft w:val="0"/>
      <w:marRight w:val="0"/>
      <w:marTop w:val="0"/>
      <w:marBottom w:val="0"/>
      <w:divBdr>
        <w:top w:val="none" w:sz="0" w:space="0" w:color="auto"/>
        <w:left w:val="none" w:sz="0" w:space="0" w:color="auto"/>
        <w:bottom w:val="none" w:sz="0" w:space="0" w:color="auto"/>
        <w:right w:val="none" w:sz="0" w:space="0" w:color="auto"/>
      </w:divBdr>
    </w:div>
    <w:div w:id="1642493222">
      <w:bodyDiv w:val="1"/>
      <w:marLeft w:val="0"/>
      <w:marRight w:val="0"/>
      <w:marTop w:val="0"/>
      <w:marBottom w:val="0"/>
      <w:divBdr>
        <w:top w:val="none" w:sz="0" w:space="0" w:color="auto"/>
        <w:left w:val="none" w:sz="0" w:space="0" w:color="auto"/>
        <w:bottom w:val="none" w:sz="0" w:space="0" w:color="auto"/>
        <w:right w:val="none" w:sz="0" w:space="0" w:color="auto"/>
      </w:divBdr>
      <w:divsChild>
        <w:div w:id="864246471">
          <w:marLeft w:val="0"/>
          <w:marRight w:val="0"/>
          <w:marTop w:val="0"/>
          <w:marBottom w:val="0"/>
          <w:divBdr>
            <w:top w:val="none" w:sz="0" w:space="0" w:color="auto"/>
            <w:left w:val="none" w:sz="0" w:space="0" w:color="auto"/>
            <w:bottom w:val="none" w:sz="0" w:space="0" w:color="auto"/>
            <w:right w:val="none" w:sz="0" w:space="0" w:color="auto"/>
          </w:divBdr>
        </w:div>
        <w:div w:id="760876787">
          <w:marLeft w:val="0"/>
          <w:marRight w:val="0"/>
          <w:marTop w:val="0"/>
          <w:marBottom w:val="0"/>
          <w:divBdr>
            <w:top w:val="none" w:sz="0" w:space="0" w:color="auto"/>
            <w:left w:val="none" w:sz="0" w:space="0" w:color="auto"/>
            <w:bottom w:val="none" w:sz="0" w:space="0" w:color="auto"/>
            <w:right w:val="none" w:sz="0" w:space="0" w:color="auto"/>
          </w:divBdr>
        </w:div>
        <w:div w:id="352154675">
          <w:marLeft w:val="0"/>
          <w:marRight w:val="0"/>
          <w:marTop w:val="0"/>
          <w:marBottom w:val="0"/>
          <w:divBdr>
            <w:top w:val="none" w:sz="0" w:space="0" w:color="auto"/>
            <w:left w:val="none" w:sz="0" w:space="0" w:color="auto"/>
            <w:bottom w:val="none" w:sz="0" w:space="0" w:color="auto"/>
            <w:right w:val="none" w:sz="0" w:space="0" w:color="auto"/>
          </w:divBdr>
        </w:div>
        <w:div w:id="2126119619">
          <w:marLeft w:val="0"/>
          <w:marRight w:val="0"/>
          <w:marTop w:val="0"/>
          <w:marBottom w:val="0"/>
          <w:divBdr>
            <w:top w:val="none" w:sz="0" w:space="0" w:color="auto"/>
            <w:left w:val="none" w:sz="0" w:space="0" w:color="auto"/>
            <w:bottom w:val="none" w:sz="0" w:space="0" w:color="auto"/>
            <w:right w:val="none" w:sz="0" w:space="0" w:color="auto"/>
          </w:divBdr>
        </w:div>
        <w:div w:id="2039423848">
          <w:marLeft w:val="0"/>
          <w:marRight w:val="0"/>
          <w:marTop w:val="0"/>
          <w:marBottom w:val="0"/>
          <w:divBdr>
            <w:top w:val="none" w:sz="0" w:space="0" w:color="auto"/>
            <w:left w:val="none" w:sz="0" w:space="0" w:color="auto"/>
            <w:bottom w:val="none" w:sz="0" w:space="0" w:color="auto"/>
            <w:right w:val="none" w:sz="0" w:space="0" w:color="auto"/>
          </w:divBdr>
        </w:div>
        <w:div w:id="1893538519">
          <w:marLeft w:val="0"/>
          <w:marRight w:val="0"/>
          <w:marTop w:val="0"/>
          <w:marBottom w:val="0"/>
          <w:divBdr>
            <w:top w:val="none" w:sz="0" w:space="0" w:color="auto"/>
            <w:left w:val="none" w:sz="0" w:space="0" w:color="auto"/>
            <w:bottom w:val="none" w:sz="0" w:space="0" w:color="auto"/>
            <w:right w:val="none" w:sz="0" w:space="0" w:color="auto"/>
          </w:divBdr>
        </w:div>
        <w:div w:id="924997589">
          <w:marLeft w:val="0"/>
          <w:marRight w:val="0"/>
          <w:marTop w:val="0"/>
          <w:marBottom w:val="0"/>
          <w:divBdr>
            <w:top w:val="none" w:sz="0" w:space="0" w:color="auto"/>
            <w:left w:val="none" w:sz="0" w:space="0" w:color="auto"/>
            <w:bottom w:val="none" w:sz="0" w:space="0" w:color="auto"/>
            <w:right w:val="none" w:sz="0" w:space="0" w:color="auto"/>
          </w:divBdr>
        </w:div>
        <w:div w:id="929002227">
          <w:marLeft w:val="0"/>
          <w:marRight w:val="0"/>
          <w:marTop w:val="0"/>
          <w:marBottom w:val="0"/>
          <w:divBdr>
            <w:top w:val="none" w:sz="0" w:space="0" w:color="auto"/>
            <w:left w:val="none" w:sz="0" w:space="0" w:color="auto"/>
            <w:bottom w:val="none" w:sz="0" w:space="0" w:color="auto"/>
            <w:right w:val="none" w:sz="0" w:space="0" w:color="auto"/>
          </w:divBdr>
        </w:div>
        <w:div w:id="35664025">
          <w:marLeft w:val="0"/>
          <w:marRight w:val="0"/>
          <w:marTop w:val="0"/>
          <w:marBottom w:val="0"/>
          <w:divBdr>
            <w:top w:val="none" w:sz="0" w:space="0" w:color="auto"/>
            <w:left w:val="none" w:sz="0" w:space="0" w:color="auto"/>
            <w:bottom w:val="none" w:sz="0" w:space="0" w:color="auto"/>
            <w:right w:val="none" w:sz="0" w:space="0" w:color="auto"/>
          </w:divBdr>
        </w:div>
      </w:divsChild>
    </w:div>
    <w:div w:id="1740975652">
      <w:bodyDiv w:val="1"/>
      <w:marLeft w:val="0"/>
      <w:marRight w:val="0"/>
      <w:marTop w:val="0"/>
      <w:marBottom w:val="0"/>
      <w:divBdr>
        <w:top w:val="none" w:sz="0" w:space="0" w:color="auto"/>
        <w:left w:val="none" w:sz="0" w:space="0" w:color="auto"/>
        <w:bottom w:val="none" w:sz="0" w:space="0" w:color="auto"/>
        <w:right w:val="none" w:sz="0" w:space="0" w:color="auto"/>
      </w:divBdr>
    </w:div>
    <w:div w:id="1750690871">
      <w:bodyDiv w:val="1"/>
      <w:marLeft w:val="0"/>
      <w:marRight w:val="0"/>
      <w:marTop w:val="0"/>
      <w:marBottom w:val="0"/>
      <w:divBdr>
        <w:top w:val="none" w:sz="0" w:space="0" w:color="auto"/>
        <w:left w:val="none" w:sz="0" w:space="0" w:color="auto"/>
        <w:bottom w:val="none" w:sz="0" w:space="0" w:color="auto"/>
        <w:right w:val="none" w:sz="0" w:space="0" w:color="auto"/>
      </w:divBdr>
      <w:divsChild>
        <w:div w:id="154416639">
          <w:marLeft w:val="0"/>
          <w:marRight w:val="0"/>
          <w:marTop w:val="0"/>
          <w:marBottom w:val="0"/>
          <w:divBdr>
            <w:top w:val="none" w:sz="0" w:space="0" w:color="auto"/>
            <w:left w:val="none" w:sz="0" w:space="0" w:color="auto"/>
            <w:bottom w:val="none" w:sz="0" w:space="0" w:color="auto"/>
            <w:right w:val="none" w:sz="0" w:space="0" w:color="auto"/>
          </w:divBdr>
        </w:div>
        <w:div w:id="250164334">
          <w:marLeft w:val="0"/>
          <w:marRight w:val="0"/>
          <w:marTop w:val="0"/>
          <w:marBottom w:val="0"/>
          <w:divBdr>
            <w:top w:val="none" w:sz="0" w:space="0" w:color="auto"/>
            <w:left w:val="none" w:sz="0" w:space="0" w:color="auto"/>
            <w:bottom w:val="none" w:sz="0" w:space="0" w:color="auto"/>
            <w:right w:val="none" w:sz="0" w:space="0" w:color="auto"/>
          </w:divBdr>
          <w:divsChild>
            <w:div w:id="1270357782">
              <w:marLeft w:val="0"/>
              <w:marRight w:val="0"/>
              <w:marTop w:val="0"/>
              <w:marBottom w:val="0"/>
              <w:divBdr>
                <w:top w:val="none" w:sz="0" w:space="0" w:color="auto"/>
                <w:left w:val="none" w:sz="0" w:space="0" w:color="auto"/>
                <w:bottom w:val="none" w:sz="0" w:space="0" w:color="auto"/>
                <w:right w:val="none" w:sz="0" w:space="0" w:color="auto"/>
              </w:divBdr>
              <w:divsChild>
                <w:div w:id="935987403">
                  <w:marLeft w:val="0"/>
                  <w:marRight w:val="0"/>
                  <w:marTop w:val="0"/>
                  <w:marBottom w:val="0"/>
                  <w:divBdr>
                    <w:top w:val="none" w:sz="0" w:space="0" w:color="auto"/>
                    <w:left w:val="none" w:sz="0" w:space="0" w:color="auto"/>
                    <w:bottom w:val="none" w:sz="0" w:space="0" w:color="auto"/>
                    <w:right w:val="none" w:sz="0" w:space="0" w:color="auto"/>
                  </w:divBdr>
                  <w:divsChild>
                    <w:div w:id="464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414">
      <w:bodyDiv w:val="1"/>
      <w:marLeft w:val="0"/>
      <w:marRight w:val="0"/>
      <w:marTop w:val="0"/>
      <w:marBottom w:val="0"/>
      <w:divBdr>
        <w:top w:val="none" w:sz="0" w:space="0" w:color="auto"/>
        <w:left w:val="none" w:sz="0" w:space="0" w:color="auto"/>
        <w:bottom w:val="none" w:sz="0" w:space="0" w:color="auto"/>
        <w:right w:val="none" w:sz="0" w:space="0" w:color="auto"/>
      </w:divBdr>
      <w:divsChild>
        <w:div w:id="1822579414">
          <w:marLeft w:val="0"/>
          <w:marRight w:val="0"/>
          <w:marTop w:val="0"/>
          <w:marBottom w:val="0"/>
          <w:divBdr>
            <w:top w:val="none" w:sz="0" w:space="0" w:color="auto"/>
            <w:left w:val="none" w:sz="0" w:space="0" w:color="auto"/>
            <w:bottom w:val="none" w:sz="0" w:space="0" w:color="auto"/>
            <w:right w:val="none" w:sz="0" w:space="0" w:color="auto"/>
          </w:divBdr>
        </w:div>
        <w:div w:id="1777359653">
          <w:marLeft w:val="0"/>
          <w:marRight w:val="0"/>
          <w:marTop w:val="0"/>
          <w:marBottom w:val="0"/>
          <w:divBdr>
            <w:top w:val="none" w:sz="0" w:space="0" w:color="auto"/>
            <w:left w:val="none" w:sz="0" w:space="0" w:color="auto"/>
            <w:bottom w:val="none" w:sz="0" w:space="0" w:color="auto"/>
            <w:right w:val="none" w:sz="0" w:space="0" w:color="auto"/>
          </w:divBdr>
        </w:div>
        <w:div w:id="1047220171">
          <w:marLeft w:val="0"/>
          <w:marRight w:val="0"/>
          <w:marTop w:val="0"/>
          <w:marBottom w:val="0"/>
          <w:divBdr>
            <w:top w:val="none" w:sz="0" w:space="0" w:color="auto"/>
            <w:left w:val="none" w:sz="0" w:space="0" w:color="auto"/>
            <w:bottom w:val="none" w:sz="0" w:space="0" w:color="auto"/>
            <w:right w:val="none" w:sz="0" w:space="0" w:color="auto"/>
          </w:divBdr>
        </w:div>
        <w:div w:id="1136728138">
          <w:marLeft w:val="0"/>
          <w:marRight w:val="0"/>
          <w:marTop w:val="0"/>
          <w:marBottom w:val="0"/>
          <w:divBdr>
            <w:top w:val="none" w:sz="0" w:space="0" w:color="auto"/>
            <w:left w:val="none" w:sz="0" w:space="0" w:color="auto"/>
            <w:bottom w:val="none" w:sz="0" w:space="0" w:color="auto"/>
            <w:right w:val="none" w:sz="0" w:space="0" w:color="auto"/>
          </w:divBdr>
        </w:div>
        <w:div w:id="1414088020">
          <w:marLeft w:val="0"/>
          <w:marRight w:val="0"/>
          <w:marTop w:val="0"/>
          <w:marBottom w:val="0"/>
          <w:divBdr>
            <w:top w:val="none" w:sz="0" w:space="0" w:color="auto"/>
            <w:left w:val="none" w:sz="0" w:space="0" w:color="auto"/>
            <w:bottom w:val="none" w:sz="0" w:space="0" w:color="auto"/>
            <w:right w:val="none" w:sz="0" w:space="0" w:color="auto"/>
          </w:divBdr>
        </w:div>
        <w:div w:id="1380784758">
          <w:marLeft w:val="0"/>
          <w:marRight w:val="0"/>
          <w:marTop w:val="0"/>
          <w:marBottom w:val="0"/>
          <w:divBdr>
            <w:top w:val="none" w:sz="0" w:space="0" w:color="auto"/>
            <w:left w:val="none" w:sz="0" w:space="0" w:color="auto"/>
            <w:bottom w:val="none" w:sz="0" w:space="0" w:color="auto"/>
            <w:right w:val="none" w:sz="0" w:space="0" w:color="auto"/>
          </w:divBdr>
        </w:div>
        <w:div w:id="908345804">
          <w:marLeft w:val="0"/>
          <w:marRight w:val="0"/>
          <w:marTop w:val="0"/>
          <w:marBottom w:val="0"/>
          <w:divBdr>
            <w:top w:val="none" w:sz="0" w:space="0" w:color="auto"/>
            <w:left w:val="none" w:sz="0" w:space="0" w:color="auto"/>
            <w:bottom w:val="none" w:sz="0" w:space="0" w:color="auto"/>
            <w:right w:val="none" w:sz="0" w:space="0" w:color="auto"/>
          </w:divBdr>
        </w:div>
        <w:div w:id="1247499883">
          <w:marLeft w:val="0"/>
          <w:marRight w:val="0"/>
          <w:marTop w:val="0"/>
          <w:marBottom w:val="0"/>
          <w:divBdr>
            <w:top w:val="none" w:sz="0" w:space="0" w:color="auto"/>
            <w:left w:val="none" w:sz="0" w:space="0" w:color="auto"/>
            <w:bottom w:val="none" w:sz="0" w:space="0" w:color="auto"/>
            <w:right w:val="none" w:sz="0" w:space="0" w:color="auto"/>
          </w:divBdr>
        </w:div>
        <w:div w:id="1558972729">
          <w:marLeft w:val="0"/>
          <w:marRight w:val="0"/>
          <w:marTop w:val="0"/>
          <w:marBottom w:val="0"/>
          <w:divBdr>
            <w:top w:val="none" w:sz="0" w:space="0" w:color="auto"/>
            <w:left w:val="none" w:sz="0" w:space="0" w:color="auto"/>
            <w:bottom w:val="none" w:sz="0" w:space="0" w:color="auto"/>
            <w:right w:val="none" w:sz="0" w:space="0" w:color="auto"/>
          </w:divBdr>
        </w:div>
      </w:divsChild>
    </w:div>
    <w:div w:id="1796290617">
      <w:bodyDiv w:val="1"/>
      <w:marLeft w:val="0"/>
      <w:marRight w:val="0"/>
      <w:marTop w:val="0"/>
      <w:marBottom w:val="0"/>
      <w:divBdr>
        <w:top w:val="none" w:sz="0" w:space="0" w:color="auto"/>
        <w:left w:val="none" w:sz="0" w:space="0" w:color="auto"/>
        <w:bottom w:val="none" w:sz="0" w:space="0" w:color="auto"/>
        <w:right w:val="none" w:sz="0" w:space="0" w:color="auto"/>
      </w:divBdr>
      <w:divsChild>
        <w:div w:id="1283875611">
          <w:marLeft w:val="0"/>
          <w:marRight w:val="0"/>
          <w:marTop w:val="0"/>
          <w:marBottom w:val="0"/>
          <w:divBdr>
            <w:top w:val="none" w:sz="0" w:space="0" w:color="auto"/>
            <w:left w:val="none" w:sz="0" w:space="0" w:color="auto"/>
            <w:bottom w:val="none" w:sz="0" w:space="0" w:color="auto"/>
            <w:right w:val="none" w:sz="0" w:space="0" w:color="auto"/>
          </w:divBdr>
        </w:div>
        <w:div w:id="672218993">
          <w:marLeft w:val="0"/>
          <w:marRight w:val="0"/>
          <w:marTop w:val="0"/>
          <w:marBottom w:val="0"/>
          <w:divBdr>
            <w:top w:val="none" w:sz="0" w:space="0" w:color="auto"/>
            <w:left w:val="none" w:sz="0" w:space="0" w:color="auto"/>
            <w:bottom w:val="none" w:sz="0" w:space="0" w:color="auto"/>
            <w:right w:val="none" w:sz="0" w:space="0" w:color="auto"/>
          </w:divBdr>
        </w:div>
        <w:div w:id="1577858564">
          <w:marLeft w:val="0"/>
          <w:marRight w:val="0"/>
          <w:marTop w:val="0"/>
          <w:marBottom w:val="0"/>
          <w:divBdr>
            <w:top w:val="none" w:sz="0" w:space="0" w:color="auto"/>
            <w:left w:val="none" w:sz="0" w:space="0" w:color="auto"/>
            <w:bottom w:val="none" w:sz="0" w:space="0" w:color="auto"/>
            <w:right w:val="none" w:sz="0" w:space="0" w:color="auto"/>
          </w:divBdr>
        </w:div>
        <w:div w:id="1559129310">
          <w:marLeft w:val="0"/>
          <w:marRight w:val="0"/>
          <w:marTop w:val="0"/>
          <w:marBottom w:val="0"/>
          <w:divBdr>
            <w:top w:val="none" w:sz="0" w:space="0" w:color="auto"/>
            <w:left w:val="none" w:sz="0" w:space="0" w:color="auto"/>
            <w:bottom w:val="none" w:sz="0" w:space="0" w:color="auto"/>
            <w:right w:val="none" w:sz="0" w:space="0" w:color="auto"/>
          </w:divBdr>
        </w:div>
        <w:div w:id="793449927">
          <w:marLeft w:val="0"/>
          <w:marRight w:val="0"/>
          <w:marTop w:val="0"/>
          <w:marBottom w:val="0"/>
          <w:divBdr>
            <w:top w:val="none" w:sz="0" w:space="0" w:color="auto"/>
            <w:left w:val="none" w:sz="0" w:space="0" w:color="auto"/>
            <w:bottom w:val="none" w:sz="0" w:space="0" w:color="auto"/>
            <w:right w:val="none" w:sz="0" w:space="0" w:color="auto"/>
          </w:divBdr>
        </w:div>
        <w:div w:id="311062270">
          <w:marLeft w:val="0"/>
          <w:marRight w:val="0"/>
          <w:marTop w:val="0"/>
          <w:marBottom w:val="0"/>
          <w:divBdr>
            <w:top w:val="none" w:sz="0" w:space="0" w:color="auto"/>
            <w:left w:val="none" w:sz="0" w:space="0" w:color="auto"/>
            <w:bottom w:val="none" w:sz="0" w:space="0" w:color="auto"/>
            <w:right w:val="none" w:sz="0" w:space="0" w:color="auto"/>
          </w:divBdr>
        </w:div>
        <w:div w:id="1053119432">
          <w:marLeft w:val="0"/>
          <w:marRight w:val="0"/>
          <w:marTop w:val="0"/>
          <w:marBottom w:val="0"/>
          <w:divBdr>
            <w:top w:val="none" w:sz="0" w:space="0" w:color="auto"/>
            <w:left w:val="none" w:sz="0" w:space="0" w:color="auto"/>
            <w:bottom w:val="none" w:sz="0" w:space="0" w:color="auto"/>
            <w:right w:val="none" w:sz="0" w:space="0" w:color="auto"/>
          </w:divBdr>
        </w:div>
        <w:div w:id="922642652">
          <w:marLeft w:val="0"/>
          <w:marRight w:val="0"/>
          <w:marTop w:val="0"/>
          <w:marBottom w:val="0"/>
          <w:divBdr>
            <w:top w:val="none" w:sz="0" w:space="0" w:color="auto"/>
            <w:left w:val="none" w:sz="0" w:space="0" w:color="auto"/>
            <w:bottom w:val="none" w:sz="0" w:space="0" w:color="auto"/>
            <w:right w:val="none" w:sz="0" w:space="0" w:color="auto"/>
          </w:divBdr>
        </w:div>
        <w:div w:id="1681078646">
          <w:marLeft w:val="0"/>
          <w:marRight w:val="0"/>
          <w:marTop w:val="0"/>
          <w:marBottom w:val="0"/>
          <w:divBdr>
            <w:top w:val="none" w:sz="0" w:space="0" w:color="auto"/>
            <w:left w:val="none" w:sz="0" w:space="0" w:color="auto"/>
            <w:bottom w:val="none" w:sz="0" w:space="0" w:color="auto"/>
            <w:right w:val="none" w:sz="0" w:space="0" w:color="auto"/>
          </w:divBdr>
        </w:div>
      </w:divsChild>
    </w:div>
    <w:div w:id="1805997332">
      <w:bodyDiv w:val="1"/>
      <w:marLeft w:val="0"/>
      <w:marRight w:val="0"/>
      <w:marTop w:val="0"/>
      <w:marBottom w:val="0"/>
      <w:divBdr>
        <w:top w:val="none" w:sz="0" w:space="0" w:color="auto"/>
        <w:left w:val="none" w:sz="0" w:space="0" w:color="auto"/>
        <w:bottom w:val="none" w:sz="0" w:space="0" w:color="auto"/>
        <w:right w:val="none" w:sz="0" w:space="0" w:color="auto"/>
      </w:divBdr>
    </w:div>
    <w:div w:id="1832477164">
      <w:bodyDiv w:val="1"/>
      <w:marLeft w:val="0"/>
      <w:marRight w:val="0"/>
      <w:marTop w:val="0"/>
      <w:marBottom w:val="0"/>
      <w:divBdr>
        <w:top w:val="none" w:sz="0" w:space="0" w:color="auto"/>
        <w:left w:val="none" w:sz="0" w:space="0" w:color="auto"/>
        <w:bottom w:val="none" w:sz="0" w:space="0" w:color="auto"/>
        <w:right w:val="none" w:sz="0" w:space="0" w:color="auto"/>
      </w:divBdr>
    </w:div>
    <w:div w:id="1833132446">
      <w:bodyDiv w:val="1"/>
      <w:marLeft w:val="0"/>
      <w:marRight w:val="0"/>
      <w:marTop w:val="0"/>
      <w:marBottom w:val="0"/>
      <w:divBdr>
        <w:top w:val="none" w:sz="0" w:space="0" w:color="auto"/>
        <w:left w:val="none" w:sz="0" w:space="0" w:color="auto"/>
        <w:bottom w:val="none" w:sz="0" w:space="0" w:color="auto"/>
        <w:right w:val="none" w:sz="0" w:space="0" w:color="auto"/>
      </w:divBdr>
    </w:div>
    <w:div w:id="1842967715">
      <w:bodyDiv w:val="1"/>
      <w:marLeft w:val="0"/>
      <w:marRight w:val="0"/>
      <w:marTop w:val="0"/>
      <w:marBottom w:val="0"/>
      <w:divBdr>
        <w:top w:val="none" w:sz="0" w:space="0" w:color="auto"/>
        <w:left w:val="none" w:sz="0" w:space="0" w:color="auto"/>
        <w:bottom w:val="none" w:sz="0" w:space="0" w:color="auto"/>
        <w:right w:val="none" w:sz="0" w:space="0" w:color="auto"/>
      </w:divBdr>
      <w:divsChild>
        <w:div w:id="2117141684">
          <w:marLeft w:val="0"/>
          <w:marRight w:val="0"/>
          <w:marTop w:val="0"/>
          <w:marBottom w:val="0"/>
          <w:divBdr>
            <w:top w:val="none" w:sz="0" w:space="0" w:color="auto"/>
            <w:left w:val="none" w:sz="0" w:space="0" w:color="auto"/>
            <w:bottom w:val="none" w:sz="0" w:space="0" w:color="auto"/>
            <w:right w:val="none" w:sz="0" w:space="0" w:color="auto"/>
          </w:divBdr>
          <w:divsChild>
            <w:div w:id="491916842">
              <w:marLeft w:val="0"/>
              <w:marRight w:val="0"/>
              <w:marTop w:val="0"/>
              <w:marBottom w:val="0"/>
              <w:divBdr>
                <w:top w:val="none" w:sz="0" w:space="0" w:color="auto"/>
                <w:left w:val="none" w:sz="0" w:space="0" w:color="auto"/>
                <w:bottom w:val="none" w:sz="0" w:space="0" w:color="auto"/>
                <w:right w:val="none" w:sz="0" w:space="0" w:color="auto"/>
              </w:divBdr>
            </w:div>
            <w:div w:id="20846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1983">
      <w:bodyDiv w:val="1"/>
      <w:marLeft w:val="0"/>
      <w:marRight w:val="0"/>
      <w:marTop w:val="0"/>
      <w:marBottom w:val="0"/>
      <w:divBdr>
        <w:top w:val="none" w:sz="0" w:space="0" w:color="auto"/>
        <w:left w:val="none" w:sz="0" w:space="0" w:color="auto"/>
        <w:bottom w:val="none" w:sz="0" w:space="0" w:color="auto"/>
        <w:right w:val="none" w:sz="0" w:space="0" w:color="auto"/>
      </w:divBdr>
    </w:div>
    <w:div w:id="1858033997">
      <w:bodyDiv w:val="1"/>
      <w:marLeft w:val="0"/>
      <w:marRight w:val="0"/>
      <w:marTop w:val="0"/>
      <w:marBottom w:val="0"/>
      <w:divBdr>
        <w:top w:val="none" w:sz="0" w:space="0" w:color="auto"/>
        <w:left w:val="none" w:sz="0" w:space="0" w:color="auto"/>
        <w:bottom w:val="none" w:sz="0" w:space="0" w:color="auto"/>
        <w:right w:val="none" w:sz="0" w:space="0" w:color="auto"/>
      </w:divBdr>
      <w:divsChild>
        <w:div w:id="2038461409">
          <w:marLeft w:val="0"/>
          <w:marRight w:val="0"/>
          <w:marTop w:val="0"/>
          <w:marBottom w:val="0"/>
          <w:divBdr>
            <w:top w:val="none" w:sz="0" w:space="0" w:color="auto"/>
            <w:left w:val="none" w:sz="0" w:space="0" w:color="auto"/>
            <w:bottom w:val="none" w:sz="0" w:space="0" w:color="auto"/>
            <w:right w:val="none" w:sz="0" w:space="0" w:color="auto"/>
          </w:divBdr>
        </w:div>
        <w:div w:id="479083697">
          <w:marLeft w:val="0"/>
          <w:marRight w:val="0"/>
          <w:marTop w:val="0"/>
          <w:marBottom w:val="0"/>
          <w:divBdr>
            <w:top w:val="none" w:sz="0" w:space="0" w:color="auto"/>
            <w:left w:val="none" w:sz="0" w:space="0" w:color="auto"/>
            <w:bottom w:val="none" w:sz="0" w:space="0" w:color="auto"/>
            <w:right w:val="none" w:sz="0" w:space="0" w:color="auto"/>
          </w:divBdr>
        </w:div>
      </w:divsChild>
    </w:div>
    <w:div w:id="1874801792">
      <w:bodyDiv w:val="1"/>
      <w:marLeft w:val="0"/>
      <w:marRight w:val="0"/>
      <w:marTop w:val="0"/>
      <w:marBottom w:val="0"/>
      <w:divBdr>
        <w:top w:val="none" w:sz="0" w:space="0" w:color="auto"/>
        <w:left w:val="none" w:sz="0" w:space="0" w:color="auto"/>
        <w:bottom w:val="none" w:sz="0" w:space="0" w:color="auto"/>
        <w:right w:val="none" w:sz="0" w:space="0" w:color="auto"/>
      </w:divBdr>
      <w:divsChild>
        <w:div w:id="582955178">
          <w:marLeft w:val="0"/>
          <w:marRight w:val="0"/>
          <w:marTop w:val="0"/>
          <w:marBottom w:val="0"/>
          <w:divBdr>
            <w:top w:val="none" w:sz="0" w:space="0" w:color="auto"/>
            <w:left w:val="none" w:sz="0" w:space="0" w:color="auto"/>
            <w:bottom w:val="none" w:sz="0" w:space="0" w:color="auto"/>
            <w:right w:val="none" w:sz="0" w:space="0" w:color="auto"/>
          </w:divBdr>
        </w:div>
      </w:divsChild>
    </w:div>
    <w:div w:id="1880624520">
      <w:bodyDiv w:val="1"/>
      <w:marLeft w:val="0"/>
      <w:marRight w:val="0"/>
      <w:marTop w:val="0"/>
      <w:marBottom w:val="0"/>
      <w:divBdr>
        <w:top w:val="none" w:sz="0" w:space="0" w:color="auto"/>
        <w:left w:val="none" w:sz="0" w:space="0" w:color="auto"/>
        <w:bottom w:val="none" w:sz="0" w:space="0" w:color="auto"/>
        <w:right w:val="none" w:sz="0" w:space="0" w:color="auto"/>
      </w:divBdr>
      <w:divsChild>
        <w:div w:id="1804151183">
          <w:marLeft w:val="0"/>
          <w:marRight w:val="0"/>
          <w:marTop w:val="0"/>
          <w:marBottom w:val="0"/>
          <w:divBdr>
            <w:top w:val="none" w:sz="0" w:space="0" w:color="auto"/>
            <w:left w:val="none" w:sz="0" w:space="0" w:color="auto"/>
            <w:bottom w:val="none" w:sz="0" w:space="0" w:color="auto"/>
            <w:right w:val="none" w:sz="0" w:space="0" w:color="auto"/>
          </w:divBdr>
        </w:div>
        <w:div w:id="1810854502">
          <w:marLeft w:val="0"/>
          <w:marRight w:val="0"/>
          <w:marTop w:val="0"/>
          <w:marBottom w:val="0"/>
          <w:divBdr>
            <w:top w:val="none" w:sz="0" w:space="0" w:color="auto"/>
            <w:left w:val="none" w:sz="0" w:space="0" w:color="auto"/>
            <w:bottom w:val="none" w:sz="0" w:space="0" w:color="auto"/>
            <w:right w:val="none" w:sz="0" w:space="0" w:color="auto"/>
          </w:divBdr>
        </w:div>
      </w:divsChild>
    </w:div>
    <w:div w:id="1898516367">
      <w:bodyDiv w:val="1"/>
      <w:marLeft w:val="0"/>
      <w:marRight w:val="0"/>
      <w:marTop w:val="0"/>
      <w:marBottom w:val="0"/>
      <w:divBdr>
        <w:top w:val="none" w:sz="0" w:space="0" w:color="auto"/>
        <w:left w:val="none" w:sz="0" w:space="0" w:color="auto"/>
        <w:bottom w:val="none" w:sz="0" w:space="0" w:color="auto"/>
        <w:right w:val="none" w:sz="0" w:space="0" w:color="auto"/>
      </w:divBdr>
      <w:divsChild>
        <w:div w:id="1411732295">
          <w:marLeft w:val="0"/>
          <w:marRight w:val="0"/>
          <w:marTop w:val="0"/>
          <w:marBottom w:val="0"/>
          <w:divBdr>
            <w:top w:val="none" w:sz="0" w:space="0" w:color="auto"/>
            <w:left w:val="none" w:sz="0" w:space="0" w:color="auto"/>
            <w:bottom w:val="none" w:sz="0" w:space="0" w:color="auto"/>
            <w:right w:val="none" w:sz="0" w:space="0" w:color="auto"/>
          </w:divBdr>
        </w:div>
      </w:divsChild>
    </w:div>
    <w:div w:id="1981567096">
      <w:bodyDiv w:val="1"/>
      <w:marLeft w:val="0"/>
      <w:marRight w:val="0"/>
      <w:marTop w:val="0"/>
      <w:marBottom w:val="0"/>
      <w:divBdr>
        <w:top w:val="none" w:sz="0" w:space="0" w:color="auto"/>
        <w:left w:val="none" w:sz="0" w:space="0" w:color="auto"/>
        <w:bottom w:val="none" w:sz="0" w:space="0" w:color="auto"/>
        <w:right w:val="none" w:sz="0" w:space="0" w:color="auto"/>
      </w:divBdr>
      <w:divsChild>
        <w:div w:id="160126359">
          <w:marLeft w:val="0"/>
          <w:marRight w:val="0"/>
          <w:marTop w:val="0"/>
          <w:marBottom w:val="0"/>
          <w:divBdr>
            <w:top w:val="none" w:sz="0" w:space="0" w:color="auto"/>
            <w:left w:val="none" w:sz="0" w:space="0" w:color="auto"/>
            <w:bottom w:val="none" w:sz="0" w:space="0" w:color="auto"/>
            <w:right w:val="none" w:sz="0" w:space="0" w:color="auto"/>
          </w:divBdr>
        </w:div>
        <w:div w:id="324478885">
          <w:marLeft w:val="0"/>
          <w:marRight w:val="0"/>
          <w:marTop w:val="0"/>
          <w:marBottom w:val="0"/>
          <w:divBdr>
            <w:top w:val="none" w:sz="0" w:space="0" w:color="auto"/>
            <w:left w:val="none" w:sz="0" w:space="0" w:color="auto"/>
            <w:bottom w:val="none" w:sz="0" w:space="0" w:color="auto"/>
            <w:right w:val="none" w:sz="0" w:space="0" w:color="auto"/>
          </w:divBdr>
          <w:divsChild>
            <w:div w:id="796262567">
              <w:marLeft w:val="0"/>
              <w:marRight w:val="0"/>
              <w:marTop w:val="0"/>
              <w:marBottom w:val="0"/>
              <w:divBdr>
                <w:top w:val="none" w:sz="0" w:space="0" w:color="auto"/>
                <w:left w:val="none" w:sz="0" w:space="0" w:color="auto"/>
                <w:bottom w:val="none" w:sz="0" w:space="0" w:color="auto"/>
                <w:right w:val="none" w:sz="0" w:space="0" w:color="auto"/>
              </w:divBdr>
              <w:divsChild>
                <w:div w:id="68306690">
                  <w:marLeft w:val="0"/>
                  <w:marRight w:val="0"/>
                  <w:marTop w:val="0"/>
                  <w:marBottom w:val="0"/>
                  <w:divBdr>
                    <w:top w:val="none" w:sz="0" w:space="0" w:color="auto"/>
                    <w:left w:val="none" w:sz="0" w:space="0" w:color="auto"/>
                    <w:bottom w:val="none" w:sz="0" w:space="0" w:color="auto"/>
                    <w:right w:val="none" w:sz="0" w:space="0" w:color="auto"/>
                  </w:divBdr>
                  <w:divsChild>
                    <w:div w:id="3913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2826">
      <w:bodyDiv w:val="1"/>
      <w:marLeft w:val="0"/>
      <w:marRight w:val="0"/>
      <w:marTop w:val="0"/>
      <w:marBottom w:val="0"/>
      <w:divBdr>
        <w:top w:val="none" w:sz="0" w:space="0" w:color="auto"/>
        <w:left w:val="none" w:sz="0" w:space="0" w:color="auto"/>
        <w:bottom w:val="none" w:sz="0" w:space="0" w:color="auto"/>
        <w:right w:val="none" w:sz="0" w:space="0" w:color="auto"/>
      </w:divBdr>
    </w:div>
    <w:div w:id="2026202682">
      <w:bodyDiv w:val="1"/>
      <w:marLeft w:val="0"/>
      <w:marRight w:val="0"/>
      <w:marTop w:val="0"/>
      <w:marBottom w:val="0"/>
      <w:divBdr>
        <w:top w:val="none" w:sz="0" w:space="0" w:color="auto"/>
        <w:left w:val="none" w:sz="0" w:space="0" w:color="auto"/>
        <w:bottom w:val="none" w:sz="0" w:space="0" w:color="auto"/>
        <w:right w:val="none" w:sz="0" w:space="0" w:color="auto"/>
      </w:divBdr>
    </w:div>
    <w:div w:id="2054115320">
      <w:bodyDiv w:val="1"/>
      <w:marLeft w:val="0"/>
      <w:marRight w:val="0"/>
      <w:marTop w:val="0"/>
      <w:marBottom w:val="0"/>
      <w:divBdr>
        <w:top w:val="none" w:sz="0" w:space="0" w:color="auto"/>
        <w:left w:val="none" w:sz="0" w:space="0" w:color="auto"/>
        <w:bottom w:val="none" w:sz="0" w:space="0" w:color="auto"/>
        <w:right w:val="none" w:sz="0" w:space="0" w:color="auto"/>
      </w:divBdr>
    </w:div>
    <w:div w:id="2059934407">
      <w:bodyDiv w:val="1"/>
      <w:marLeft w:val="0"/>
      <w:marRight w:val="0"/>
      <w:marTop w:val="0"/>
      <w:marBottom w:val="0"/>
      <w:divBdr>
        <w:top w:val="none" w:sz="0" w:space="0" w:color="auto"/>
        <w:left w:val="none" w:sz="0" w:space="0" w:color="auto"/>
        <w:bottom w:val="none" w:sz="0" w:space="0" w:color="auto"/>
        <w:right w:val="none" w:sz="0" w:space="0" w:color="auto"/>
      </w:divBdr>
      <w:divsChild>
        <w:div w:id="301273408">
          <w:marLeft w:val="0"/>
          <w:marRight w:val="0"/>
          <w:marTop w:val="0"/>
          <w:marBottom w:val="0"/>
          <w:divBdr>
            <w:top w:val="none" w:sz="0" w:space="0" w:color="auto"/>
            <w:left w:val="none" w:sz="0" w:space="0" w:color="auto"/>
            <w:bottom w:val="none" w:sz="0" w:space="0" w:color="auto"/>
            <w:right w:val="none" w:sz="0" w:space="0" w:color="auto"/>
          </w:divBdr>
        </w:div>
        <w:div w:id="252670176">
          <w:marLeft w:val="0"/>
          <w:marRight w:val="0"/>
          <w:marTop w:val="0"/>
          <w:marBottom w:val="0"/>
          <w:divBdr>
            <w:top w:val="none" w:sz="0" w:space="0" w:color="auto"/>
            <w:left w:val="none" w:sz="0" w:space="0" w:color="auto"/>
            <w:bottom w:val="none" w:sz="0" w:space="0" w:color="auto"/>
            <w:right w:val="none" w:sz="0" w:space="0" w:color="auto"/>
          </w:divBdr>
          <w:divsChild>
            <w:div w:id="705300514">
              <w:marLeft w:val="0"/>
              <w:marRight w:val="0"/>
              <w:marTop w:val="0"/>
              <w:marBottom w:val="0"/>
              <w:divBdr>
                <w:top w:val="none" w:sz="0" w:space="0" w:color="auto"/>
                <w:left w:val="none" w:sz="0" w:space="0" w:color="auto"/>
                <w:bottom w:val="none" w:sz="0" w:space="0" w:color="auto"/>
                <w:right w:val="none" w:sz="0" w:space="0" w:color="auto"/>
              </w:divBdr>
              <w:divsChild>
                <w:div w:id="999188970">
                  <w:marLeft w:val="0"/>
                  <w:marRight w:val="0"/>
                  <w:marTop w:val="0"/>
                  <w:marBottom w:val="0"/>
                  <w:divBdr>
                    <w:top w:val="none" w:sz="0" w:space="0" w:color="auto"/>
                    <w:left w:val="none" w:sz="0" w:space="0" w:color="auto"/>
                    <w:bottom w:val="none" w:sz="0" w:space="0" w:color="auto"/>
                    <w:right w:val="none" w:sz="0" w:space="0" w:color="auto"/>
                  </w:divBdr>
                  <w:divsChild>
                    <w:div w:id="1378436139">
                      <w:marLeft w:val="0"/>
                      <w:marRight w:val="0"/>
                      <w:marTop w:val="0"/>
                      <w:marBottom w:val="0"/>
                      <w:divBdr>
                        <w:top w:val="none" w:sz="0" w:space="0" w:color="auto"/>
                        <w:left w:val="none" w:sz="0" w:space="0" w:color="auto"/>
                        <w:bottom w:val="none" w:sz="0" w:space="0" w:color="auto"/>
                        <w:right w:val="none" w:sz="0" w:space="0" w:color="auto"/>
                      </w:divBdr>
                    </w:div>
                  </w:divsChild>
                </w:div>
                <w:div w:id="13273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reetrust.org/resource-centre/agree-ii/" TargetMode="External"/><Relationship Id="rId18" Type="http://schemas.openxmlformats.org/officeDocument/2006/relationships/hyperlink" Target="https://pubmed.ncbi.nlm.nih.gov/35914485/" TargetMode="External"/><Relationship Id="rId26" Type="http://schemas.openxmlformats.org/officeDocument/2006/relationships/hyperlink" Target="https://pubmed.ncbi.nlm.nih.gov/36083879/" TargetMode="External"/><Relationship Id="rId3" Type="http://schemas.openxmlformats.org/officeDocument/2006/relationships/styles" Target="styles.xml"/><Relationship Id="rId21" Type="http://schemas.openxmlformats.org/officeDocument/2006/relationships/hyperlink" Target="https://www.sciencedirect.com/science/article/pii/S0028393222001920?via%3Dihub" TargetMode="External"/><Relationship Id="rId7" Type="http://schemas.openxmlformats.org/officeDocument/2006/relationships/endnotes" Target="endnotes.xml"/><Relationship Id="rId12" Type="http://schemas.openxmlformats.org/officeDocument/2006/relationships/hyperlink" Target="https://view.officeapps.live.com/op/view.aspx?src=https%3A%2F%2Fwww.sign.ac.uk%2Fmedia%2F1721%2Fsrchecklist.doc&amp;wdOrigin=BROWSELINK" TargetMode="External"/><Relationship Id="rId17" Type="http://schemas.openxmlformats.org/officeDocument/2006/relationships/hyperlink" Target="https://jpma.org.pk/article-details/11409?article_id=11409" TargetMode="External"/><Relationship Id="rId25" Type="http://schemas.openxmlformats.org/officeDocument/2006/relationships/hyperlink" Target="https://www.ncbi.nlm.nih.gov/pmc/articles/PMC94652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pma.org.pk/article-details/11409?article_id=11409" TargetMode="External"/><Relationship Id="rId20" Type="http://schemas.openxmlformats.org/officeDocument/2006/relationships/hyperlink" Target="https://www.sciencedirect.com/science/article/abs/pii/S0028393222001920?via%3Dihub" TargetMode="External"/><Relationship Id="rId29" Type="http://schemas.openxmlformats.org/officeDocument/2006/relationships/hyperlink" Target="mailto:evidenceupdates_gpa@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oghana.org/gpa-evidence-updates/evidence-archives/" TargetMode="External"/><Relationship Id="rId24" Type="http://schemas.openxmlformats.org/officeDocument/2006/relationships/hyperlink" Target="https://pubmed.ncbi.nlm.nih.gov/3610590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library.wiley.com/doi/10.1002/pmrj.12738" TargetMode="External"/><Relationship Id="rId23" Type="http://schemas.openxmlformats.org/officeDocument/2006/relationships/hyperlink" Target="https://www.ncbi.nlm.nih.gov/pmc/articles/PMC9507627/" TargetMode="External"/><Relationship Id="rId28" Type="http://schemas.openxmlformats.org/officeDocument/2006/relationships/hyperlink" Target="mailto:arthritisevidenceupdates@outlook.com" TargetMode="External"/><Relationship Id="rId10" Type="http://schemas.openxmlformats.org/officeDocument/2006/relationships/hyperlink" Target="https://pubmed.ncbi.nlm.nih.gov/advanced/" TargetMode="External"/><Relationship Id="rId19" Type="http://schemas.openxmlformats.org/officeDocument/2006/relationships/hyperlink" Target="https://www.sciencedirect.com/science/article/pii/S1388245722006952?via%3Dihub"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ysioghana.org/gpa-evidence-updates/" TargetMode="External"/><Relationship Id="rId14" Type="http://schemas.openxmlformats.org/officeDocument/2006/relationships/hyperlink" Target="https://pubmed.ncbi.nlm.nih.gov/34786870/" TargetMode="External"/><Relationship Id="rId22" Type="http://schemas.openxmlformats.org/officeDocument/2006/relationships/hyperlink" Target="https://pubmed.ncbi.nlm.nih.gov/36160828/" TargetMode="External"/><Relationship Id="rId27" Type="http://schemas.openxmlformats.org/officeDocument/2006/relationships/hyperlink" Target="https://pubmed.ncbi.nlm.nih.gov/35754291/" TargetMode="External"/><Relationship Id="rId30" Type="http://schemas.openxmlformats.org/officeDocument/2006/relationships/hyperlink" Target="http://www.physioghana.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0699-67FC-4F8D-B063-A918DCAC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Sankah</dc:creator>
  <cp:keywords/>
  <dc:description/>
  <cp:lastModifiedBy>Beatrice Sankah</cp:lastModifiedBy>
  <cp:revision>2</cp:revision>
  <dcterms:created xsi:type="dcterms:W3CDTF">2022-10-27T11:39:00Z</dcterms:created>
  <dcterms:modified xsi:type="dcterms:W3CDTF">2022-10-27T11:39:00Z</dcterms:modified>
</cp:coreProperties>
</file>